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1CD10" w14:textId="2B579756" w:rsidR="001A0907" w:rsidRPr="00F030F1" w:rsidRDefault="001A0907" w:rsidP="00753950">
      <w:pPr>
        <w:pStyle w:val="Titre1"/>
        <w:spacing w:after="240"/>
        <w:jc w:val="center"/>
        <w:rPr>
          <w:rFonts w:ascii="Arial" w:hAnsi="Arial" w:cs="Arial"/>
        </w:rPr>
      </w:pPr>
      <w:bookmarkStart w:id="0" w:name="_GoBack"/>
      <w:bookmarkEnd w:id="0"/>
      <w:r w:rsidRPr="00F030F1">
        <w:rPr>
          <w:rFonts w:ascii="Arial" w:hAnsi="Arial" w:cs="Arial"/>
        </w:rPr>
        <w:t xml:space="preserve">Bourses </w:t>
      </w:r>
      <w:r w:rsidR="00710482" w:rsidRPr="00F030F1">
        <w:rPr>
          <w:rFonts w:ascii="Arial" w:hAnsi="Arial" w:cs="Arial"/>
        </w:rPr>
        <w:t xml:space="preserve">Pharmaprix </w:t>
      </w:r>
      <w:r w:rsidRPr="00F030F1">
        <w:rPr>
          <w:rFonts w:ascii="Arial" w:hAnsi="Arial" w:cs="Arial"/>
        </w:rPr>
        <w:t xml:space="preserve">d'études en pratique pharmaceutique communautaire </w:t>
      </w:r>
    </w:p>
    <w:p w14:paraId="6A7CEE59" w14:textId="0F015777" w:rsidR="00753950" w:rsidRPr="00753950" w:rsidRDefault="00753950" w:rsidP="00753950">
      <w:pPr>
        <w:jc w:val="center"/>
        <w:rPr>
          <w:rFonts w:ascii="Arial" w:hAnsi="Arial" w:cs="Arial"/>
          <w:b/>
          <w:color w:val="F04E24" w:themeColor="accent2"/>
        </w:rPr>
      </w:pPr>
      <w:r w:rsidRPr="00753950">
        <w:rPr>
          <w:rFonts w:ascii="Arial" w:hAnsi="Arial" w:cs="Arial"/>
          <w:b/>
          <w:color w:val="F04E24" w:themeColor="accent2"/>
        </w:rPr>
        <w:t>Concours Été 2024</w:t>
      </w:r>
    </w:p>
    <w:p w14:paraId="5A752F87" w14:textId="15D2B8A2" w:rsidR="00F030F1" w:rsidRPr="00F030F1" w:rsidRDefault="00F030F1" w:rsidP="009F1955">
      <w:pPr>
        <w:rPr>
          <w:rStyle w:val="lev"/>
          <w:color w:val="0B113A" w:themeColor="text1"/>
        </w:rPr>
      </w:pPr>
      <w:r w:rsidRPr="00F030F1">
        <w:rPr>
          <w:rStyle w:val="lev"/>
          <w:color w:val="0B113A" w:themeColor="text1"/>
        </w:rPr>
        <w:t>Description</w:t>
      </w:r>
    </w:p>
    <w:p w14:paraId="07A387A6" w14:textId="1A5D88C8" w:rsidR="009F1955" w:rsidRPr="00F030F1" w:rsidRDefault="00E07BBB" w:rsidP="009F1955">
      <w:pPr>
        <w:rPr>
          <w:rFonts w:ascii="Arial" w:hAnsi="Arial" w:cs="Arial"/>
          <w:color w:val="0B113A" w:themeColor="text1"/>
        </w:rPr>
      </w:pPr>
      <w:r w:rsidRPr="00F030F1">
        <w:rPr>
          <w:rFonts w:ascii="Arial" w:hAnsi="Arial" w:cs="Arial"/>
          <w:color w:val="0B113A" w:themeColor="text1"/>
        </w:rPr>
        <w:t xml:space="preserve">La Faculté de pharmacie de l'Université de Montréal est fière </w:t>
      </w:r>
      <w:r w:rsidR="009F1955" w:rsidRPr="00F030F1">
        <w:rPr>
          <w:rFonts w:ascii="Arial" w:hAnsi="Arial" w:cs="Arial"/>
          <w:color w:val="0B113A" w:themeColor="text1"/>
        </w:rPr>
        <w:t>d'annoncer la création d'un nouveau programme de bourses pour les étudiantes et étudiants aux cycles supérieurs: Bourses</w:t>
      </w:r>
      <w:r w:rsidR="00710482" w:rsidRPr="00F030F1">
        <w:rPr>
          <w:rFonts w:ascii="Arial" w:hAnsi="Arial" w:cs="Arial"/>
          <w:color w:val="0B113A" w:themeColor="text1"/>
        </w:rPr>
        <w:t xml:space="preserve"> Pharmaprix</w:t>
      </w:r>
      <w:r w:rsidR="009F1955" w:rsidRPr="00F030F1">
        <w:rPr>
          <w:rFonts w:ascii="Arial" w:hAnsi="Arial" w:cs="Arial"/>
          <w:color w:val="0B113A" w:themeColor="text1"/>
        </w:rPr>
        <w:t xml:space="preserve"> d'études </w:t>
      </w:r>
      <w:r w:rsidR="00907DF0" w:rsidRPr="00F030F1">
        <w:rPr>
          <w:rFonts w:ascii="Arial" w:hAnsi="Arial" w:cs="Arial"/>
          <w:color w:val="0B113A" w:themeColor="text1"/>
        </w:rPr>
        <w:t>en pratique pharmaceutique communautaire</w:t>
      </w:r>
      <w:r w:rsidR="009F1955" w:rsidRPr="00F030F1">
        <w:rPr>
          <w:rFonts w:ascii="Arial" w:hAnsi="Arial" w:cs="Arial"/>
          <w:color w:val="0B113A" w:themeColor="text1"/>
        </w:rPr>
        <w:t>.</w:t>
      </w:r>
    </w:p>
    <w:p w14:paraId="232DD8F5" w14:textId="2695ADFD" w:rsidR="00B72B24" w:rsidRPr="00F030F1" w:rsidRDefault="009F1955" w:rsidP="009F1955">
      <w:pPr>
        <w:rPr>
          <w:rFonts w:ascii="Arial" w:hAnsi="Arial" w:cs="Arial"/>
          <w:color w:val="0B113A" w:themeColor="text1"/>
        </w:rPr>
      </w:pPr>
      <w:r w:rsidRPr="00F030F1">
        <w:rPr>
          <w:rFonts w:ascii="Arial" w:hAnsi="Arial" w:cs="Arial"/>
          <w:color w:val="0B113A" w:themeColor="text1"/>
        </w:rPr>
        <w:t xml:space="preserve">Ce programme vise à recruter </w:t>
      </w:r>
      <w:r w:rsidR="00287FE9">
        <w:rPr>
          <w:rFonts w:ascii="Arial" w:hAnsi="Arial" w:cs="Arial"/>
          <w:color w:val="0B113A" w:themeColor="text1"/>
        </w:rPr>
        <w:t>des étudiants et</w:t>
      </w:r>
      <w:r w:rsidRPr="00F030F1">
        <w:rPr>
          <w:rFonts w:ascii="Arial" w:hAnsi="Arial" w:cs="Arial"/>
          <w:color w:val="0B113A" w:themeColor="text1"/>
        </w:rPr>
        <w:t xml:space="preserve"> étudiant</w:t>
      </w:r>
      <w:r w:rsidR="00287FE9">
        <w:rPr>
          <w:rFonts w:ascii="Arial" w:hAnsi="Arial" w:cs="Arial"/>
          <w:color w:val="0B113A" w:themeColor="text1"/>
        </w:rPr>
        <w:t>es d’excellence</w:t>
      </w:r>
      <w:r w:rsidRPr="00F030F1">
        <w:rPr>
          <w:rFonts w:ascii="Arial" w:hAnsi="Arial" w:cs="Arial"/>
          <w:color w:val="0B113A" w:themeColor="text1"/>
        </w:rPr>
        <w:t xml:space="preserve"> </w:t>
      </w:r>
      <w:r w:rsidR="00710482" w:rsidRPr="00F030F1">
        <w:rPr>
          <w:rFonts w:ascii="Arial" w:hAnsi="Arial" w:cs="Arial"/>
          <w:color w:val="0B113A" w:themeColor="text1"/>
        </w:rPr>
        <w:t xml:space="preserve">et </w:t>
      </w:r>
      <w:r w:rsidR="001A0907" w:rsidRPr="00F030F1">
        <w:rPr>
          <w:rFonts w:ascii="Arial" w:hAnsi="Arial" w:cs="Arial"/>
          <w:color w:val="0B113A" w:themeColor="text1"/>
        </w:rPr>
        <w:t xml:space="preserve">soutenir </w:t>
      </w:r>
      <w:r w:rsidR="00EC33E0">
        <w:rPr>
          <w:rFonts w:ascii="Arial" w:hAnsi="Arial" w:cs="Arial"/>
          <w:color w:val="0B113A" w:themeColor="text1"/>
        </w:rPr>
        <w:t xml:space="preserve">la recherche en </w:t>
      </w:r>
      <w:r w:rsidR="001A0907" w:rsidRPr="00F030F1">
        <w:rPr>
          <w:rFonts w:ascii="Arial" w:hAnsi="Arial" w:cs="Arial"/>
          <w:color w:val="0B113A" w:themeColor="text1"/>
        </w:rPr>
        <w:t xml:space="preserve">pratique de la pharmacie communautaire </w:t>
      </w:r>
      <w:r w:rsidRPr="00F030F1">
        <w:rPr>
          <w:rFonts w:ascii="Arial" w:hAnsi="Arial" w:cs="Arial"/>
          <w:color w:val="0B113A" w:themeColor="text1"/>
        </w:rPr>
        <w:t xml:space="preserve">à la Faculté de pharmacie de l'Université </w:t>
      </w:r>
      <w:r w:rsidR="00B72B24" w:rsidRPr="00F030F1">
        <w:rPr>
          <w:rFonts w:ascii="Arial" w:hAnsi="Arial" w:cs="Arial"/>
          <w:color w:val="0B113A" w:themeColor="text1"/>
        </w:rPr>
        <w:t>de Montréal</w:t>
      </w:r>
      <w:r w:rsidRPr="00F030F1">
        <w:rPr>
          <w:rFonts w:ascii="Arial" w:hAnsi="Arial" w:cs="Arial"/>
          <w:color w:val="0B113A" w:themeColor="text1"/>
        </w:rPr>
        <w:t>.</w:t>
      </w:r>
      <w:r w:rsidR="00B63EFE" w:rsidRPr="00F030F1">
        <w:rPr>
          <w:rFonts w:ascii="Arial" w:hAnsi="Arial" w:cs="Arial"/>
          <w:color w:val="0B113A" w:themeColor="text1"/>
        </w:rPr>
        <w:t xml:space="preserve"> </w:t>
      </w:r>
      <w:r w:rsidRPr="00F030F1">
        <w:rPr>
          <w:rFonts w:ascii="Arial" w:hAnsi="Arial" w:cs="Arial"/>
          <w:color w:val="0B113A" w:themeColor="text1"/>
        </w:rPr>
        <w:t>Les personnes candidates d</w:t>
      </w:r>
      <w:r w:rsidR="00B72B24" w:rsidRPr="00F030F1">
        <w:rPr>
          <w:rFonts w:ascii="Arial" w:hAnsi="Arial" w:cs="Arial"/>
          <w:color w:val="0B113A" w:themeColor="text1"/>
        </w:rPr>
        <w:t>evront</w:t>
      </w:r>
      <w:r w:rsidRPr="00F030F1">
        <w:rPr>
          <w:rFonts w:ascii="Arial" w:hAnsi="Arial" w:cs="Arial"/>
          <w:color w:val="0B113A" w:themeColor="text1"/>
        </w:rPr>
        <w:t xml:space="preserve"> fa</w:t>
      </w:r>
      <w:r w:rsidR="00B72B24" w:rsidRPr="00F030F1">
        <w:rPr>
          <w:rFonts w:ascii="Arial" w:hAnsi="Arial" w:cs="Arial"/>
          <w:color w:val="0B113A" w:themeColor="text1"/>
        </w:rPr>
        <w:t xml:space="preserve">ire preuve de fortes </w:t>
      </w:r>
      <w:r w:rsidRPr="00F030F1">
        <w:rPr>
          <w:rFonts w:ascii="Arial" w:hAnsi="Arial" w:cs="Arial"/>
          <w:color w:val="0B113A" w:themeColor="text1"/>
        </w:rPr>
        <w:t xml:space="preserve">compétences dans leur formation antérieure en </w:t>
      </w:r>
      <w:r w:rsidR="00B72B24" w:rsidRPr="00F030F1">
        <w:rPr>
          <w:rFonts w:ascii="Arial" w:hAnsi="Arial" w:cs="Arial"/>
          <w:color w:val="0B113A" w:themeColor="text1"/>
        </w:rPr>
        <w:t>pharmacie ou dans un domaine, incluant par exemple la pharmaco-économie, l’intelligence artificielle et la modélisation</w:t>
      </w:r>
      <w:r w:rsidRPr="00F030F1">
        <w:rPr>
          <w:rFonts w:ascii="Arial" w:hAnsi="Arial" w:cs="Arial"/>
          <w:color w:val="0B113A" w:themeColor="text1"/>
        </w:rPr>
        <w:t xml:space="preserve">, </w:t>
      </w:r>
      <w:r w:rsidR="00B72B24" w:rsidRPr="00F030F1">
        <w:rPr>
          <w:rFonts w:ascii="Arial" w:hAnsi="Arial" w:cs="Arial"/>
          <w:color w:val="0B113A" w:themeColor="text1"/>
        </w:rPr>
        <w:t>la recherche opérationnelle, ou la recherche en sciences sociales des politiques de santé, ou des aspects sociaux du médicament en milieu communautaire</w:t>
      </w:r>
      <w:r w:rsidR="008E4499" w:rsidRPr="00F030F1">
        <w:rPr>
          <w:rFonts w:ascii="Arial" w:hAnsi="Arial" w:cs="Arial"/>
          <w:color w:val="0B113A" w:themeColor="text1"/>
        </w:rPr>
        <w:t>, visant l’application de leurs connaissances en pharmacie communautaire</w:t>
      </w:r>
      <w:r w:rsidR="00B72B24" w:rsidRPr="00F030F1">
        <w:rPr>
          <w:rFonts w:ascii="Arial" w:hAnsi="Arial" w:cs="Arial"/>
          <w:color w:val="0B113A" w:themeColor="text1"/>
        </w:rPr>
        <w:t xml:space="preserve">.  </w:t>
      </w:r>
    </w:p>
    <w:p w14:paraId="69F2148D" w14:textId="28F62B6F" w:rsidR="00B72B24" w:rsidRPr="00F030F1" w:rsidRDefault="009F1955" w:rsidP="009F1955">
      <w:pPr>
        <w:rPr>
          <w:rFonts w:ascii="Arial" w:hAnsi="Arial" w:cs="Arial"/>
          <w:color w:val="0B113A" w:themeColor="text1"/>
        </w:rPr>
      </w:pPr>
      <w:r w:rsidRPr="00F030F1">
        <w:rPr>
          <w:rFonts w:ascii="Arial" w:hAnsi="Arial" w:cs="Arial"/>
          <w:color w:val="0B113A" w:themeColor="text1"/>
        </w:rPr>
        <w:t xml:space="preserve">Inspirés </w:t>
      </w:r>
      <w:r w:rsidR="00B72B24" w:rsidRPr="00F030F1">
        <w:rPr>
          <w:rFonts w:ascii="Arial" w:hAnsi="Arial" w:cs="Arial"/>
          <w:color w:val="0B113A" w:themeColor="text1"/>
        </w:rPr>
        <w:t>par une attention particulière aux cheminements moins traditionnels</w:t>
      </w:r>
      <w:r w:rsidRPr="00F030F1">
        <w:rPr>
          <w:rFonts w:ascii="Arial" w:hAnsi="Arial" w:cs="Arial"/>
          <w:color w:val="0B113A" w:themeColor="text1"/>
        </w:rPr>
        <w:t xml:space="preserve">, les critères de sélection de ce programme </w:t>
      </w:r>
      <w:r w:rsidR="00B72B24" w:rsidRPr="00F030F1">
        <w:rPr>
          <w:rFonts w:ascii="Arial" w:hAnsi="Arial" w:cs="Arial"/>
          <w:color w:val="0B113A" w:themeColor="text1"/>
        </w:rPr>
        <w:t xml:space="preserve">se veulent inclusifs. En plus </w:t>
      </w:r>
      <w:r w:rsidRPr="00F030F1">
        <w:rPr>
          <w:rFonts w:ascii="Arial" w:hAnsi="Arial" w:cs="Arial"/>
          <w:color w:val="0B113A" w:themeColor="text1"/>
        </w:rPr>
        <w:t xml:space="preserve">du parcours académique, </w:t>
      </w:r>
      <w:r w:rsidR="00B72B24" w:rsidRPr="00F030F1">
        <w:rPr>
          <w:rFonts w:ascii="Arial" w:hAnsi="Arial" w:cs="Arial"/>
          <w:color w:val="0B113A" w:themeColor="text1"/>
        </w:rPr>
        <w:t xml:space="preserve">le comité évaluera la motivation </w:t>
      </w:r>
      <w:r w:rsidR="00287FE9">
        <w:rPr>
          <w:rFonts w:ascii="Arial" w:hAnsi="Arial" w:cs="Arial"/>
          <w:color w:val="0B113A" w:themeColor="text1"/>
        </w:rPr>
        <w:t>des personnes intéressées</w:t>
      </w:r>
      <w:r w:rsidR="00B91C03" w:rsidRPr="00F030F1">
        <w:rPr>
          <w:rFonts w:ascii="Arial" w:hAnsi="Arial" w:cs="Arial"/>
          <w:color w:val="0B113A" w:themeColor="text1"/>
        </w:rPr>
        <w:t xml:space="preserve"> </w:t>
      </w:r>
      <w:r w:rsidR="00B72B24" w:rsidRPr="00F030F1">
        <w:rPr>
          <w:rFonts w:ascii="Arial" w:hAnsi="Arial" w:cs="Arial"/>
          <w:color w:val="0B113A" w:themeColor="text1"/>
        </w:rPr>
        <w:t xml:space="preserve">et </w:t>
      </w:r>
      <w:r w:rsidRPr="00F030F1">
        <w:rPr>
          <w:rFonts w:ascii="Arial" w:hAnsi="Arial" w:cs="Arial"/>
          <w:color w:val="0B113A" w:themeColor="text1"/>
        </w:rPr>
        <w:t>le</w:t>
      </w:r>
      <w:r w:rsidR="00287FE9">
        <w:rPr>
          <w:rFonts w:ascii="Arial" w:hAnsi="Arial" w:cs="Arial"/>
          <w:color w:val="0B113A" w:themeColor="text1"/>
        </w:rPr>
        <w:t>ur</w:t>
      </w:r>
      <w:r w:rsidRPr="00F030F1">
        <w:rPr>
          <w:rFonts w:ascii="Arial" w:hAnsi="Arial" w:cs="Arial"/>
          <w:color w:val="0B113A" w:themeColor="text1"/>
        </w:rPr>
        <w:t xml:space="preserve"> potentiel à mener </w:t>
      </w:r>
      <w:r w:rsidR="00B72B24" w:rsidRPr="00F030F1">
        <w:rPr>
          <w:rFonts w:ascii="Arial" w:hAnsi="Arial" w:cs="Arial"/>
          <w:color w:val="0B113A" w:themeColor="text1"/>
        </w:rPr>
        <w:t>de la recherche en pratique pharmaceutique communautaire;</w:t>
      </w:r>
      <w:r w:rsidRPr="00F030F1">
        <w:rPr>
          <w:rFonts w:ascii="Arial" w:hAnsi="Arial" w:cs="Arial"/>
          <w:color w:val="0B113A" w:themeColor="text1"/>
        </w:rPr>
        <w:t xml:space="preserve"> </w:t>
      </w:r>
      <w:r w:rsidR="00B72B24" w:rsidRPr="00F030F1">
        <w:rPr>
          <w:rFonts w:ascii="Arial" w:hAnsi="Arial" w:cs="Arial"/>
          <w:color w:val="0B113A" w:themeColor="text1"/>
        </w:rPr>
        <w:t>l</w:t>
      </w:r>
      <w:r w:rsidR="00287FE9">
        <w:rPr>
          <w:rFonts w:ascii="Arial" w:hAnsi="Arial" w:cs="Arial"/>
          <w:color w:val="0B113A" w:themeColor="text1"/>
        </w:rPr>
        <w:t xml:space="preserve">eur </w:t>
      </w:r>
      <w:r w:rsidR="00B72B24" w:rsidRPr="00F030F1">
        <w:rPr>
          <w:rFonts w:ascii="Arial" w:hAnsi="Arial" w:cs="Arial"/>
          <w:color w:val="0B113A" w:themeColor="text1"/>
        </w:rPr>
        <w:t xml:space="preserve">implication dans </w:t>
      </w:r>
      <w:r w:rsidR="00287FE9">
        <w:rPr>
          <w:rFonts w:ascii="Arial" w:hAnsi="Arial" w:cs="Arial"/>
          <w:color w:val="0B113A" w:themeColor="text1"/>
        </w:rPr>
        <w:t>leur</w:t>
      </w:r>
      <w:r w:rsidR="00B72B24" w:rsidRPr="00F030F1">
        <w:rPr>
          <w:rFonts w:ascii="Arial" w:hAnsi="Arial" w:cs="Arial"/>
          <w:color w:val="0B113A" w:themeColor="text1"/>
        </w:rPr>
        <w:t xml:space="preserve"> milieu; </w:t>
      </w:r>
      <w:r w:rsidRPr="00F030F1">
        <w:rPr>
          <w:rFonts w:ascii="Arial" w:hAnsi="Arial" w:cs="Arial"/>
          <w:color w:val="0B113A" w:themeColor="text1"/>
        </w:rPr>
        <w:t xml:space="preserve">ainsi que d'autres compétences transversales telles que le leadership, la créativité et les capacités de communication. Nous espérons que ce programme de bourses compétitif contribuera à former des </w:t>
      </w:r>
      <w:r w:rsidR="00287FE9">
        <w:rPr>
          <w:rFonts w:ascii="Arial" w:hAnsi="Arial" w:cs="Arial"/>
          <w:color w:val="0B113A" w:themeColor="text1"/>
        </w:rPr>
        <w:t>futurs</w:t>
      </w:r>
      <w:r w:rsidR="0018214C" w:rsidRPr="00F030F1">
        <w:rPr>
          <w:rFonts w:ascii="Arial" w:hAnsi="Arial" w:cs="Arial"/>
          <w:color w:val="0B113A" w:themeColor="text1"/>
        </w:rPr>
        <w:t xml:space="preserve"> chercheurs</w:t>
      </w:r>
      <w:r w:rsidR="00287FE9">
        <w:rPr>
          <w:rFonts w:ascii="Arial" w:hAnsi="Arial" w:cs="Arial"/>
          <w:color w:val="0B113A" w:themeColor="text1"/>
        </w:rPr>
        <w:t xml:space="preserve"> et chercheuses</w:t>
      </w:r>
      <w:r w:rsidR="0018214C" w:rsidRPr="00F030F1">
        <w:rPr>
          <w:rFonts w:ascii="Arial" w:hAnsi="Arial" w:cs="Arial"/>
          <w:color w:val="0B113A" w:themeColor="text1"/>
        </w:rPr>
        <w:t xml:space="preserve"> </w:t>
      </w:r>
      <w:r w:rsidR="00B72B24" w:rsidRPr="00F030F1">
        <w:rPr>
          <w:rFonts w:ascii="Arial" w:hAnsi="Arial" w:cs="Arial"/>
          <w:color w:val="0B113A" w:themeColor="text1"/>
        </w:rPr>
        <w:t>ancrés dans la pratique pharmaceutique communautaire, et créera un noyau d’excellence en recherche dans ce secteur en pleine expansion.</w:t>
      </w:r>
    </w:p>
    <w:p w14:paraId="3B157C13" w14:textId="7AD2ADDF" w:rsidR="001A10B8" w:rsidRPr="00F030F1" w:rsidRDefault="00775FDF" w:rsidP="009F1955">
      <w:pPr>
        <w:rPr>
          <w:rFonts w:ascii="Arial" w:hAnsi="Arial" w:cs="Arial"/>
          <w:color w:val="0B113A" w:themeColor="text1"/>
        </w:rPr>
      </w:pPr>
      <w:r w:rsidRPr="00F030F1">
        <w:rPr>
          <w:rFonts w:ascii="Arial" w:hAnsi="Arial" w:cs="Arial"/>
          <w:color w:val="0B113A" w:themeColor="text1"/>
        </w:rPr>
        <w:t>L</w:t>
      </w:r>
      <w:r w:rsidR="009F1955" w:rsidRPr="00F030F1">
        <w:rPr>
          <w:rFonts w:ascii="Arial" w:hAnsi="Arial" w:cs="Arial"/>
          <w:color w:val="0B113A" w:themeColor="text1"/>
        </w:rPr>
        <w:t xml:space="preserve">e concours se tiendra </w:t>
      </w:r>
      <w:r w:rsidR="00646BDA" w:rsidRPr="00F030F1">
        <w:rPr>
          <w:rFonts w:ascii="Arial" w:hAnsi="Arial" w:cs="Arial"/>
          <w:color w:val="0B113A" w:themeColor="text1"/>
        </w:rPr>
        <w:t xml:space="preserve">une à </w:t>
      </w:r>
      <w:r w:rsidRPr="00F030F1">
        <w:rPr>
          <w:rFonts w:ascii="Arial" w:hAnsi="Arial" w:cs="Arial"/>
          <w:color w:val="0B113A" w:themeColor="text1"/>
        </w:rPr>
        <w:t>trois</w:t>
      </w:r>
      <w:r w:rsidR="009F1955" w:rsidRPr="00F030F1">
        <w:rPr>
          <w:rFonts w:ascii="Arial" w:hAnsi="Arial" w:cs="Arial"/>
          <w:color w:val="0B113A" w:themeColor="text1"/>
        </w:rPr>
        <w:t xml:space="preserve"> fois par anné</w:t>
      </w:r>
      <w:r w:rsidRPr="00F030F1">
        <w:rPr>
          <w:rFonts w:ascii="Arial" w:hAnsi="Arial" w:cs="Arial"/>
          <w:color w:val="0B113A" w:themeColor="text1"/>
        </w:rPr>
        <w:t>e</w:t>
      </w:r>
      <w:r w:rsidR="00FB4920" w:rsidRPr="00F030F1">
        <w:rPr>
          <w:rFonts w:ascii="Arial" w:hAnsi="Arial" w:cs="Arial"/>
          <w:color w:val="0B113A" w:themeColor="text1"/>
        </w:rPr>
        <w:t xml:space="preserve"> (pour permettre une entrée en fonction à chaque session universitaire, soit à l’automne, à l’hiver et à l’été)</w:t>
      </w:r>
      <w:r w:rsidRPr="00F030F1">
        <w:rPr>
          <w:rFonts w:ascii="Arial" w:hAnsi="Arial" w:cs="Arial"/>
          <w:color w:val="0B113A" w:themeColor="text1"/>
        </w:rPr>
        <w:t xml:space="preserve">, </w:t>
      </w:r>
      <w:r w:rsidR="00646BDA" w:rsidRPr="00F030F1">
        <w:rPr>
          <w:rFonts w:ascii="Arial" w:hAnsi="Arial" w:cs="Arial"/>
          <w:color w:val="0B113A" w:themeColor="text1"/>
        </w:rPr>
        <w:t>selon la disponibilité des fonds</w:t>
      </w:r>
      <w:r w:rsidRPr="00F030F1">
        <w:rPr>
          <w:rFonts w:ascii="Arial" w:hAnsi="Arial" w:cs="Arial"/>
          <w:color w:val="0B113A" w:themeColor="text1"/>
        </w:rPr>
        <w:t xml:space="preserve">. </w:t>
      </w:r>
    </w:p>
    <w:p w14:paraId="08ECF4F3" w14:textId="77777777" w:rsidR="004C774D" w:rsidRPr="00F030F1" w:rsidRDefault="004C774D" w:rsidP="009F1955">
      <w:pPr>
        <w:rPr>
          <w:rFonts w:ascii="Arial" w:hAnsi="Arial" w:cs="Arial"/>
          <w:color w:val="0B113A" w:themeColor="text1"/>
        </w:rPr>
      </w:pPr>
    </w:p>
    <w:p w14:paraId="14F69A56" w14:textId="6E13E718" w:rsidR="001A0907" w:rsidRPr="00F030F1" w:rsidRDefault="00EC33E0" w:rsidP="009F1955">
      <w:pPr>
        <w:rPr>
          <w:rFonts w:ascii="Arial" w:hAnsi="Arial" w:cs="Arial"/>
          <w:color w:val="0B113A" w:themeColor="text1"/>
        </w:rPr>
      </w:pPr>
      <w:r>
        <w:rPr>
          <w:rFonts w:ascii="Arial" w:hAnsi="Arial" w:cs="Arial"/>
          <w:color w:val="0B113A" w:themeColor="text1"/>
        </w:rPr>
        <w:t>Nombre et montant des bourses :</w:t>
      </w:r>
    </w:p>
    <w:p w14:paraId="3AD5A198" w14:textId="226F5575" w:rsidR="001A0907" w:rsidRPr="00EC33E0" w:rsidRDefault="00EC33E0" w:rsidP="00EC33E0">
      <w:pPr>
        <w:pStyle w:val="Paragraphedeliste"/>
        <w:numPr>
          <w:ilvl w:val="0"/>
          <w:numId w:val="6"/>
        </w:numPr>
        <w:rPr>
          <w:rFonts w:ascii="Arial" w:hAnsi="Arial" w:cs="Arial"/>
        </w:rPr>
      </w:pPr>
      <w:r>
        <w:rPr>
          <w:rFonts w:ascii="Arial" w:hAnsi="Arial" w:cs="Arial"/>
        </w:rPr>
        <w:t xml:space="preserve">Une (1) bourse de </w:t>
      </w:r>
      <w:r w:rsidR="001A0907" w:rsidRPr="00F030F1">
        <w:rPr>
          <w:rFonts w:ascii="Arial" w:hAnsi="Arial" w:cs="Arial"/>
        </w:rPr>
        <w:t xml:space="preserve">25 000$/année pour une durée de 2 ans à </w:t>
      </w:r>
      <w:r>
        <w:rPr>
          <w:rFonts w:ascii="Arial" w:hAnsi="Arial" w:cs="Arial"/>
        </w:rPr>
        <w:t>un étudiant ou une étudiante nouvellement inscrit(e)</w:t>
      </w:r>
      <w:r w:rsidR="001A0907" w:rsidRPr="00F030F1">
        <w:rPr>
          <w:rFonts w:ascii="Arial" w:hAnsi="Arial" w:cs="Arial"/>
        </w:rPr>
        <w:t xml:space="preserve"> à la maîtrise ou au doctorat</w:t>
      </w:r>
    </w:p>
    <w:p w14:paraId="3347C851" w14:textId="77777777" w:rsidR="00F4376A" w:rsidRPr="00BC2BDA" w:rsidRDefault="00F4376A" w:rsidP="009F1955">
      <w:pPr>
        <w:rPr>
          <w:rFonts w:ascii="Arial" w:hAnsi="Arial" w:cs="Arial"/>
          <w:color w:val="0B113A" w:themeColor="text1"/>
        </w:rPr>
      </w:pPr>
    </w:p>
    <w:p w14:paraId="6DC39B6A" w14:textId="77777777" w:rsidR="00EC33E0" w:rsidRDefault="00EC33E0">
      <w:pPr>
        <w:rPr>
          <w:rStyle w:val="lev"/>
          <w:bCs w:val="0"/>
          <w:color w:val="0B113A" w:themeColor="text1"/>
        </w:rPr>
      </w:pPr>
      <w:r>
        <w:rPr>
          <w:rStyle w:val="lev"/>
          <w:bCs w:val="0"/>
          <w:color w:val="0B113A" w:themeColor="text1"/>
        </w:rPr>
        <w:br w:type="page"/>
      </w:r>
    </w:p>
    <w:p w14:paraId="203C3FEF" w14:textId="31E30856" w:rsidR="0060462E" w:rsidRPr="00F030F1" w:rsidRDefault="00EC33E0" w:rsidP="0060462E">
      <w:pPr>
        <w:rPr>
          <w:rStyle w:val="lev"/>
          <w:color w:val="0B113A" w:themeColor="text1"/>
        </w:rPr>
      </w:pPr>
      <w:r>
        <w:rPr>
          <w:rStyle w:val="lev"/>
          <w:bCs w:val="0"/>
          <w:color w:val="0B113A" w:themeColor="text1"/>
        </w:rPr>
        <w:lastRenderedPageBreak/>
        <w:t>Critères d’a</w:t>
      </w:r>
      <w:r w:rsidR="0060462E" w:rsidRPr="00F030F1">
        <w:rPr>
          <w:rStyle w:val="lev"/>
          <w:bCs w:val="0"/>
          <w:color w:val="0B113A" w:themeColor="text1"/>
        </w:rPr>
        <w:t xml:space="preserve">dmissibilité : </w:t>
      </w:r>
    </w:p>
    <w:p w14:paraId="66B0A254" w14:textId="3830DBC8" w:rsidR="002C4C18" w:rsidRPr="00F030F1" w:rsidRDefault="002C4C18" w:rsidP="00033C2C">
      <w:pPr>
        <w:pStyle w:val="Paragraphedeliste"/>
        <w:numPr>
          <w:ilvl w:val="0"/>
          <w:numId w:val="3"/>
        </w:numPr>
        <w:rPr>
          <w:rFonts w:ascii="Arial" w:hAnsi="Arial" w:cs="Arial"/>
        </w:rPr>
      </w:pPr>
      <w:r w:rsidRPr="00F030F1">
        <w:rPr>
          <w:rFonts w:ascii="Arial" w:hAnsi="Arial" w:cs="Arial"/>
        </w:rPr>
        <w:t xml:space="preserve">Avoir </w:t>
      </w:r>
      <w:r w:rsidR="00900766" w:rsidRPr="00F030F1">
        <w:rPr>
          <w:rFonts w:ascii="Arial" w:hAnsi="Arial" w:cs="Arial"/>
        </w:rPr>
        <w:t>complété des études en pharmacie,</w:t>
      </w:r>
      <w:r w:rsidRPr="00F030F1">
        <w:rPr>
          <w:rFonts w:ascii="Arial" w:hAnsi="Arial" w:cs="Arial"/>
        </w:rPr>
        <w:t xml:space="preserve"> ou dans un domaine</w:t>
      </w:r>
      <w:r w:rsidR="00900766" w:rsidRPr="00F030F1">
        <w:rPr>
          <w:rFonts w:ascii="Arial" w:hAnsi="Arial" w:cs="Arial"/>
        </w:rPr>
        <w:t xml:space="preserve"> </w:t>
      </w:r>
      <w:r w:rsidR="0062009C" w:rsidRPr="00F030F1">
        <w:rPr>
          <w:rFonts w:ascii="Arial" w:hAnsi="Arial" w:cs="Arial"/>
        </w:rPr>
        <w:t>visant l’application de</w:t>
      </w:r>
      <w:r w:rsidR="00900766" w:rsidRPr="00F030F1">
        <w:rPr>
          <w:rFonts w:ascii="Arial" w:hAnsi="Arial" w:cs="Arial"/>
        </w:rPr>
        <w:t xml:space="preserve">s connaissances en pharmacie communautaire. Ces domaines pourraient inclure </w:t>
      </w:r>
      <w:r w:rsidRPr="00F030F1">
        <w:rPr>
          <w:rFonts w:ascii="Arial" w:hAnsi="Arial" w:cs="Arial"/>
        </w:rPr>
        <w:t xml:space="preserve">par exemple </w:t>
      </w:r>
      <w:r w:rsidR="00617FA4" w:rsidRPr="00F030F1">
        <w:rPr>
          <w:rFonts w:ascii="Arial" w:hAnsi="Arial" w:cs="Arial"/>
        </w:rPr>
        <w:t xml:space="preserve">les sciences biopharmaceutiques, </w:t>
      </w:r>
      <w:r w:rsidRPr="00F030F1">
        <w:rPr>
          <w:rFonts w:ascii="Arial" w:hAnsi="Arial" w:cs="Arial"/>
        </w:rPr>
        <w:t xml:space="preserve">la pharmaco-économie, l’intelligence artificielle et la modélisation, la recherche opérationnelle, ou la recherche en sciences sociales des politiques de santé, ou des aspects sociaux du médicament en milieu communautaire, </w:t>
      </w:r>
      <w:r w:rsidR="00900766" w:rsidRPr="00F030F1">
        <w:rPr>
          <w:rFonts w:ascii="Arial" w:hAnsi="Arial" w:cs="Arial"/>
        </w:rPr>
        <w:t>ou tout autre domaine pertinent.</w:t>
      </w:r>
    </w:p>
    <w:p w14:paraId="01C4ABA9" w14:textId="33BAD61B" w:rsidR="00033C2C" w:rsidRPr="00F030F1" w:rsidRDefault="00033C2C" w:rsidP="00033C2C">
      <w:pPr>
        <w:pStyle w:val="Paragraphedeliste"/>
        <w:numPr>
          <w:ilvl w:val="0"/>
          <w:numId w:val="3"/>
        </w:numPr>
        <w:rPr>
          <w:rFonts w:ascii="Arial" w:hAnsi="Arial" w:cs="Arial"/>
        </w:rPr>
      </w:pPr>
      <w:r w:rsidRPr="00F030F1">
        <w:rPr>
          <w:rFonts w:ascii="Arial" w:hAnsi="Arial" w:cs="Arial"/>
        </w:rPr>
        <w:t xml:space="preserve">Répondre aux exigences d’admission de programme </w:t>
      </w:r>
      <w:r w:rsidR="00EC33E0">
        <w:rPr>
          <w:rFonts w:ascii="Arial" w:hAnsi="Arial" w:cs="Arial"/>
        </w:rPr>
        <w:t xml:space="preserve">à la </w:t>
      </w:r>
      <w:r w:rsidRPr="00F030F1">
        <w:rPr>
          <w:rFonts w:ascii="Arial" w:hAnsi="Arial" w:cs="Arial"/>
        </w:rPr>
        <w:t xml:space="preserve">maîtrise ou </w:t>
      </w:r>
      <w:r w:rsidR="00EC33E0">
        <w:rPr>
          <w:rFonts w:ascii="Arial" w:hAnsi="Arial" w:cs="Arial"/>
        </w:rPr>
        <w:t xml:space="preserve">au </w:t>
      </w:r>
      <w:r w:rsidRPr="00F030F1">
        <w:rPr>
          <w:rFonts w:ascii="Arial" w:hAnsi="Arial" w:cs="Arial"/>
        </w:rPr>
        <w:t xml:space="preserve">doctorat en sciences pharmaceutiques et avoir soumis une demande d’admission dans l’un de ces programmes pour </w:t>
      </w:r>
      <w:r w:rsidRPr="00753950">
        <w:rPr>
          <w:rFonts w:ascii="Arial" w:hAnsi="Arial" w:cs="Arial"/>
        </w:rPr>
        <w:t xml:space="preserve">la session </w:t>
      </w:r>
      <w:r w:rsidR="00753950" w:rsidRPr="00753950">
        <w:rPr>
          <w:rFonts w:ascii="Arial" w:hAnsi="Arial" w:cs="Arial"/>
        </w:rPr>
        <w:t>d’été</w:t>
      </w:r>
      <w:r w:rsidR="00597FC3" w:rsidRPr="00753950">
        <w:rPr>
          <w:rFonts w:ascii="Arial" w:hAnsi="Arial" w:cs="Arial"/>
        </w:rPr>
        <w:t xml:space="preserve"> 2024</w:t>
      </w:r>
      <w:r w:rsidRPr="00753950">
        <w:rPr>
          <w:rFonts w:ascii="Arial" w:hAnsi="Arial" w:cs="Arial"/>
        </w:rPr>
        <w:t>;</w:t>
      </w:r>
      <w:r w:rsidRPr="00F030F1">
        <w:rPr>
          <w:rFonts w:ascii="Arial" w:hAnsi="Arial" w:cs="Arial"/>
        </w:rPr>
        <w:t xml:space="preserve"> </w:t>
      </w:r>
    </w:p>
    <w:p w14:paraId="79F88874" w14:textId="37131EFD" w:rsidR="0060462E" w:rsidRPr="00F030F1" w:rsidRDefault="0060462E" w:rsidP="003121E3">
      <w:pPr>
        <w:pStyle w:val="Paragraphedeliste"/>
        <w:numPr>
          <w:ilvl w:val="0"/>
          <w:numId w:val="3"/>
        </w:numPr>
        <w:rPr>
          <w:rFonts w:ascii="Arial" w:hAnsi="Arial" w:cs="Arial"/>
        </w:rPr>
      </w:pPr>
      <w:r w:rsidRPr="00F030F1">
        <w:rPr>
          <w:rFonts w:ascii="Arial" w:hAnsi="Arial" w:cs="Arial"/>
        </w:rPr>
        <w:t xml:space="preserve">Avoir obtenu l'accord </w:t>
      </w:r>
      <w:r w:rsidR="00EC33E0">
        <w:rPr>
          <w:rFonts w:ascii="Arial" w:hAnsi="Arial" w:cs="Arial"/>
        </w:rPr>
        <w:t xml:space="preserve">d’un membre du corps professoral </w:t>
      </w:r>
      <w:r w:rsidRPr="00F030F1">
        <w:rPr>
          <w:rFonts w:ascii="Arial" w:hAnsi="Arial" w:cs="Arial"/>
        </w:rPr>
        <w:t xml:space="preserve">de la Faculté de pharmacie de l’Université </w:t>
      </w:r>
      <w:r w:rsidR="003121E3" w:rsidRPr="00F030F1">
        <w:rPr>
          <w:rFonts w:ascii="Arial" w:hAnsi="Arial" w:cs="Arial"/>
        </w:rPr>
        <w:t>de Montréal</w:t>
      </w:r>
      <w:r w:rsidRPr="00F030F1">
        <w:rPr>
          <w:rFonts w:ascii="Arial" w:hAnsi="Arial" w:cs="Arial"/>
        </w:rPr>
        <w:t xml:space="preserve"> (direction de recherche) pour superviser le projet de recherche proposé; </w:t>
      </w:r>
    </w:p>
    <w:p w14:paraId="2D4F0557" w14:textId="02F858F2" w:rsidR="0060462E" w:rsidRPr="00F030F1" w:rsidRDefault="0060462E" w:rsidP="003121E3">
      <w:pPr>
        <w:pStyle w:val="Paragraphedeliste"/>
        <w:numPr>
          <w:ilvl w:val="0"/>
          <w:numId w:val="3"/>
        </w:numPr>
        <w:rPr>
          <w:rFonts w:ascii="Arial" w:hAnsi="Arial" w:cs="Arial"/>
        </w:rPr>
      </w:pPr>
      <w:r w:rsidRPr="00F030F1">
        <w:rPr>
          <w:rFonts w:ascii="Arial" w:hAnsi="Arial" w:cs="Arial"/>
        </w:rPr>
        <w:t xml:space="preserve">Être inscrit(e) à temps complet à l’Université </w:t>
      </w:r>
      <w:r w:rsidR="003121E3" w:rsidRPr="00F030F1">
        <w:rPr>
          <w:rFonts w:ascii="Arial" w:hAnsi="Arial" w:cs="Arial"/>
        </w:rPr>
        <w:t>de Montréal</w:t>
      </w:r>
      <w:r w:rsidRPr="00F030F1">
        <w:rPr>
          <w:rFonts w:ascii="Arial" w:hAnsi="Arial" w:cs="Arial"/>
        </w:rPr>
        <w:t xml:space="preserve"> tout au long du programme d’études pour lequel la bourse a été octroyée</w:t>
      </w:r>
      <w:r w:rsidR="00753950">
        <w:rPr>
          <w:rFonts w:ascii="Arial" w:hAnsi="Arial" w:cs="Arial"/>
        </w:rPr>
        <w:t>;</w:t>
      </w:r>
    </w:p>
    <w:p w14:paraId="3C7DC03F" w14:textId="1CB257F9" w:rsidR="0042766B" w:rsidRPr="00F030F1" w:rsidRDefault="0042766B" w:rsidP="003121E3">
      <w:pPr>
        <w:pStyle w:val="Paragraphedeliste"/>
        <w:numPr>
          <w:ilvl w:val="0"/>
          <w:numId w:val="3"/>
        </w:numPr>
        <w:rPr>
          <w:rFonts w:ascii="Arial" w:hAnsi="Arial" w:cs="Arial"/>
        </w:rPr>
      </w:pPr>
      <w:r w:rsidRPr="00F030F1">
        <w:rPr>
          <w:rFonts w:ascii="Arial" w:hAnsi="Arial" w:cs="Arial"/>
        </w:rPr>
        <w:t xml:space="preserve">Poursuivre un programme de recherche </w:t>
      </w:r>
      <w:r w:rsidR="008B387C" w:rsidRPr="00F030F1">
        <w:rPr>
          <w:rFonts w:ascii="Arial" w:hAnsi="Arial" w:cs="Arial"/>
        </w:rPr>
        <w:t>en pratique pharmaceutique communautaire.</w:t>
      </w:r>
    </w:p>
    <w:p w14:paraId="4B8CB844" w14:textId="77777777" w:rsidR="0060462E" w:rsidRPr="00F030F1" w:rsidRDefault="0060462E" w:rsidP="0060462E">
      <w:pPr>
        <w:rPr>
          <w:rFonts w:ascii="Arial" w:hAnsi="Arial" w:cs="Arial"/>
        </w:rPr>
      </w:pPr>
    </w:p>
    <w:p w14:paraId="7085E47D" w14:textId="77777777" w:rsidR="0060462E" w:rsidRPr="00BC2BDA" w:rsidRDefault="0060462E" w:rsidP="0060462E">
      <w:pPr>
        <w:rPr>
          <w:rStyle w:val="lev"/>
          <w:color w:val="0B113A" w:themeColor="text1"/>
        </w:rPr>
      </w:pPr>
      <w:r w:rsidRPr="00BC2BDA">
        <w:rPr>
          <w:rStyle w:val="lev"/>
          <w:color w:val="0B113A" w:themeColor="text1"/>
        </w:rPr>
        <w:t xml:space="preserve">Critères d'évaluation : </w:t>
      </w:r>
    </w:p>
    <w:p w14:paraId="5B9B7CCE" w14:textId="50CFE409" w:rsidR="0060462E" w:rsidRPr="00F030F1" w:rsidRDefault="00522A37" w:rsidP="002E3FC2">
      <w:pPr>
        <w:pStyle w:val="Paragraphedeliste"/>
        <w:numPr>
          <w:ilvl w:val="0"/>
          <w:numId w:val="4"/>
        </w:numPr>
        <w:rPr>
          <w:rFonts w:ascii="Arial" w:hAnsi="Arial" w:cs="Arial"/>
        </w:rPr>
      </w:pPr>
      <w:r w:rsidRPr="00F030F1">
        <w:rPr>
          <w:rFonts w:ascii="Arial" w:hAnsi="Arial" w:cs="Arial"/>
        </w:rPr>
        <w:t xml:space="preserve">Qualité du </w:t>
      </w:r>
      <w:r w:rsidR="008E4499" w:rsidRPr="00F030F1">
        <w:rPr>
          <w:rFonts w:ascii="Arial" w:hAnsi="Arial" w:cs="Arial"/>
        </w:rPr>
        <w:t xml:space="preserve">cheminement académique </w:t>
      </w:r>
      <w:r w:rsidR="0060462E" w:rsidRPr="00F030F1">
        <w:rPr>
          <w:rFonts w:ascii="Arial" w:hAnsi="Arial" w:cs="Arial"/>
        </w:rPr>
        <w:t xml:space="preserve">(relevés de notes, prix et bourses obtenus); </w:t>
      </w:r>
    </w:p>
    <w:p w14:paraId="770FCC2A" w14:textId="3F704F4E" w:rsidR="0060462E" w:rsidRPr="00F030F1" w:rsidRDefault="002E3FC2" w:rsidP="002E3FC2">
      <w:pPr>
        <w:pStyle w:val="Paragraphedeliste"/>
        <w:numPr>
          <w:ilvl w:val="0"/>
          <w:numId w:val="4"/>
        </w:numPr>
        <w:rPr>
          <w:rFonts w:ascii="Arial" w:hAnsi="Arial" w:cs="Arial"/>
        </w:rPr>
      </w:pPr>
      <w:r w:rsidRPr="00F030F1">
        <w:rPr>
          <w:rFonts w:ascii="Arial" w:hAnsi="Arial" w:cs="Arial"/>
        </w:rPr>
        <w:t>E</w:t>
      </w:r>
      <w:r w:rsidR="0060462E" w:rsidRPr="00F030F1">
        <w:rPr>
          <w:rFonts w:ascii="Arial" w:hAnsi="Arial" w:cs="Arial"/>
        </w:rPr>
        <w:t>xpérience et productivité (</w:t>
      </w:r>
      <w:r w:rsidRPr="00F030F1">
        <w:rPr>
          <w:rFonts w:ascii="Arial" w:hAnsi="Arial" w:cs="Arial"/>
        </w:rPr>
        <w:t>CV</w:t>
      </w:r>
      <w:r w:rsidR="001F42F0" w:rsidRPr="00F030F1">
        <w:rPr>
          <w:rFonts w:ascii="Arial" w:hAnsi="Arial" w:cs="Arial"/>
        </w:rPr>
        <w:t xml:space="preserve"> [</w:t>
      </w:r>
      <w:r w:rsidR="00D46BC8" w:rsidRPr="00F030F1">
        <w:rPr>
          <w:rFonts w:ascii="Arial" w:hAnsi="Arial" w:cs="Arial"/>
        </w:rPr>
        <w:t>selon le gabarit fourni</w:t>
      </w:r>
      <w:r w:rsidR="00F030F1" w:rsidRPr="00F030F1">
        <w:rPr>
          <w:rFonts w:ascii="Arial" w:hAnsi="Arial" w:cs="Arial"/>
        </w:rPr>
        <w:t xml:space="preserve"> en Annexe</w:t>
      </w:r>
      <w:r w:rsidR="001F42F0" w:rsidRPr="00F030F1">
        <w:rPr>
          <w:rFonts w:ascii="Arial" w:hAnsi="Arial" w:cs="Arial"/>
        </w:rPr>
        <w:t>]</w:t>
      </w:r>
      <w:r w:rsidRPr="00F030F1">
        <w:rPr>
          <w:rFonts w:ascii="Arial" w:hAnsi="Arial" w:cs="Arial"/>
        </w:rPr>
        <w:t xml:space="preserve">, qualité de la </w:t>
      </w:r>
      <w:r w:rsidR="0060462E" w:rsidRPr="00F030F1">
        <w:rPr>
          <w:rFonts w:ascii="Arial" w:hAnsi="Arial" w:cs="Arial"/>
        </w:rPr>
        <w:t xml:space="preserve">formation, </w:t>
      </w:r>
      <w:r w:rsidRPr="00F030F1">
        <w:rPr>
          <w:rFonts w:ascii="Arial" w:hAnsi="Arial" w:cs="Arial"/>
        </w:rPr>
        <w:t xml:space="preserve">stages obligatoires et hors cursus académique, </w:t>
      </w:r>
      <w:r w:rsidR="0060462E" w:rsidRPr="00F030F1">
        <w:rPr>
          <w:rFonts w:ascii="Arial" w:hAnsi="Arial" w:cs="Arial"/>
        </w:rPr>
        <w:t xml:space="preserve">publications, </w:t>
      </w:r>
      <w:r w:rsidRPr="00F030F1">
        <w:rPr>
          <w:rFonts w:ascii="Arial" w:hAnsi="Arial" w:cs="Arial"/>
        </w:rPr>
        <w:t>communications, brevets</w:t>
      </w:r>
      <w:r w:rsidR="0060462E" w:rsidRPr="00F030F1">
        <w:rPr>
          <w:rFonts w:ascii="Arial" w:hAnsi="Arial" w:cs="Arial"/>
        </w:rPr>
        <w:t xml:space="preserve">); </w:t>
      </w:r>
    </w:p>
    <w:p w14:paraId="28622844" w14:textId="31806040" w:rsidR="002E3FC2" w:rsidRPr="00F030F1" w:rsidRDefault="002E3FC2" w:rsidP="002E3FC2">
      <w:pPr>
        <w:pStyle w:val="Paragraphedeliste"/>
        <w:numPr>
          <w:ilvl w:val="0"/>
          <w:numId w:val="4"/>
        </w:numPr>
        <w:rPr>
          <w:rFonts w:ascii="Arial" w:hAnsi="Arial" w:cs="Arial"/>
        </w:rPr>
      </w:pPr>
      <w:r w:rsidRPr="00F030F1">
        <w:rPr>
          <w:rFonts w:ascii="Arial" w:hAnsi="Arial" w:cs="Arial"/>
        </w:rPr>
        <w:t xml:space="preserve">Compétences en matière de communication (présentations orales ou par affiches); </w:t>
      </w:r>
    </w:p>
    <w:p w14:paraId="34186597" w14:textId="13A46CB5" w:rsidR="0060462E" w:rsidRPr="00F030F1" w:rsidRDefault="002E3FC2" w:rsidP="002E3FC2">
      <w:pPr>
        <w:pStyle w:val="Paragraphedeliste"/>
        <w:numPr>
          <w:ilvl w:val="0"/>
          <w:numId w:val="4"/>
        </w:numPr>
        <w:rPr>
          <w:rFonts w:ascii="Arial" w:hAnsi="Arial" w:cs="Arial"/>
        </w:rPr>
      </w:pPr>
      <w:r w:rsidRPr="00F030F1">
        <w:rPr>
          <w:rFonts w:ascii="Arial" w:hAnsi="Arial" w:cs="Arial"/>
        </w:rPr>
        <w:t>Implication dans son milieu et/ou dans le milieu communautaire</w:t>
      </w:r>
      <w:r w:rsidR="0060462E" w:rsidRPr="00F030F1">
        <w:rPr>
          <w:rFonts w:ascii="Arial" w:hAnsi="Arial" w:cs="Arial"/>
        </w:rPr>
        <w:t xml:space="preserve"> (lettre de motivation); </w:t>
      </w:r>
    </w:p>
    <w:p w14:paraId="329C8BFF" w14:textId="253D4AE3" w:rsidR="002E3FC2" w:rsidRPr="00F030F1" w:rsidRDefault="002E3FC2" w:rsidP="0060462E">
      <w:pPr>
        <w:pStyle w:val="Paragraphedeliste"/>
        <w:numPr>
          <w:ilvl w:val="0"/>
          <w:numId w:val="4"/>
        </w:numPr>
        <w:rPr>
          <w:rFonts w:ascii="Arial" w:hAnsi="Arial" w:cs="Arial"/>
        </w:rPr>
      </w:pPr>
      <w:r w:rsidRPr="00F030F1">
        <w:rPr>
          <w:rFonts w:ascii="Arial" w:hAnsi="Arial" w:cs="Arial"/>
        </w:rPr>
        <w:t xml:space="preserve">Qualité </w:t>
      </w:r>
      <w:r w:rsidR="0060462E" w:rsidRPr="00F030F1">
        <w:rPr>
          <w:rFonts w:ascii="Arial" w:hAnsi="Arial" w:cs="Arial"/>
        </w:rPr>
        <w:t xml:space="preserve">du projet de recherche </w:t>
      </w:r>
    </w:p>
    <w:p w14:paraId="43D66F9E" w14:textId="3B6EBA16" w:rsidR="0060462E" w:rsidRPr="00F030F1" w:rsidRDefault="0060462E" w:rsidP="0060462E">
      <w:pPr>
        <w:pStyle w:val="Paragraphedeliste"/>
        <w:numPr>
          <w:ilvl w:val="0"/>
          <w:numId w:val="4"/>
        </w:numPr>
        <w:rPr>
          <w:rFonts w:ascii="Arial" w:hAnsi="Arial" w:cs="Arial"/>
        </w:rPr>
      </w:pPr>
      <w:r w:rsidRPr="00F030F1">
        <w:rPr>
          <w:rFonts w:ascii="Arial" w:hAnsi="Arial" w:cs="Arial"/>
        </w:rPr>
        <w:t>Qualité de l'environnement offert par la direction de recherche proposée</w:t>
      </w:r>
      <w:r w:rsidR="0079252C" w:rsidRPr="00F030F1">
        <w:rPr>
          <w:rFonts w:ascii="Arial" w:hAnsi="Arial" w:cs="Arial"/>
        </w:rPr>
        <w:t xml:space="preserve"> (lettre d’appui de la direction)</w:t>
      </w:r>
      <w:r w:rsidRPr="00F030F1">
        <w:rPr>
          <w:rFonts w:ascii="Arial" w:hAnsi="Arial" w:cs="Arial"/>
        </w:rPr>
        <w:t xml:space="preserve">. </w:t>
      </w:r>
    </w:p>
    <w:p w14:paraId="23948C19" w14:textId="77777777" w:rsidR="0060462E" w:rsidRPr="00F030F1" w:rsidRDefault="0060462E" w:rsidP="009F1955">
      <w:pPr>
        <w:rPr>
          <w:rFonts w:ascii="Arial" w:hAnsi="Arial" w:cs="Arial"/>
        </w:rPr>
      </w:pPr>
    </w:p>
    <w:p w14:paraId="048E7F6D" w14:textId="77777777" w:rsidR="00F030F1" w:rsidRPr="00BC2BDA" w:rsidRDefault="00F030F1" w:rsidP="00B575D6">
      <w:pPr>
        <w:rPr>
          <w:rFonts w:ascii="Arial" w:hAnsi="Arial" w:cs="Arial"/>
          <w:b/>
          <w:bCs/>
          <w:color w:val="0B113A" w:themeColor="text1"/>
        </w:rPr>
      </w:pPr>
    </w:p>
    <w:p w14:paraId="6B1B88D7" w14:textId="77777777" w:rsidR="00EC33E0" w:rsidRDefault="00EC33E0">
      <w:pPr>
        <w:rPr>
          <w:rStyle w:val="lev"/>
          <w:bCs w:val="0"/>
          <w:color w:val="0B113A" w:themeColor="text1"/>
        </w:rPr>
      </w:pPr>
      <w:r>
        <w:rPr>
          <w:rStyle w:val="lev"/>
          <w:bCs w:val="0"/>
          <w:color w:val="0B113A" w:themeColor="text1"/>
        </w:rPr>
        <w:br w:type="page"/>
      </w:r>
    </w:p>
    <w:p w14:paraId="7D7E72FA" w14:textId="456C6996" w:rsidR="00B575D6" w:rsidRPr="00BC2BDA" w:rsidRDefault="00B575D6" w:rsidP="00B575D6">
      <w:pPr>
        <w:rPr>
          <w:rStyle w:val="lev"/>
          <w:bCs w:val="0"/>
          <w:color w:val="0B113A" w:themeColor="text1"/>
        </w:rPr>
      </w:pPr>
      <w:r w:rsidRPr="00BC2BDA">
        <w:rPr>
          <w:rStyle w:val="lev"/>
          <w:bCs w:val="0"/>
          <w:color w:val="0B113A" w:themeColor="text1"/>
        </w:rPr>
        <w:lastRenderedPageBreak/>
        <w:t>Présentation des demandes</w:t>
      </w:r>
    </w:p>
    <w:p w14:paraId="770DD6FB" w14:textId="77777777" w:rsidR="00B575D6" w:rsidRPr="00F030F1" w:rsidRDefault="00B575D6" w:rsidP="00B575D6">
      <w:pPr>
        <w:rPr>
          <w:rFonts w:ascii="Arial" w:hAnsi="Arial" w:cs="Arial"/>
        </w:rPr>
      </w:pPr>
      <w:r w:rsidRPr="00F030F1">
        <w:rPr>
          <w:rFonts w:ascii="Arial" w:hAnsi="Arial" w:cs="Arial"/>
        </w:rPr>
        <w:t xml:space="preserve">La soumission devra être présentée en anglais ou en français, et inclure les éléments suivants </w:t>
      </w:r>
      <w:r w:rsidRPr="00F030F1">
        <w:rPr>
          <w:rFonts w:ascii="Arial" w:hAnsi="Arial" w:cs="Arial"/>
          <w:highlight w:val="yellow"/>
        </w:rPr>
        <w:t xml:space="preserve">en </w:t>
      </w:r>
      <w:r w:rsidRPr="00F030F1">
        <w:rPr>
          <w:rFonts w:ascii="Arial" w:hAnsi="Arial" w:cs="Arial"/>
          <w:b/>
          <w:bCs/>
          <w:highlight w:val="yellow"/>
        </w:rPr>
        <w:t>un seul document PDF</w:t>
      </w:r>
      <w:r w:rsidRPr="00F030F1">
        <w:rPr>
          <w:rFonts w:ascii="Arial" w:hAnsi="Arial" w:cs="Arial"/>
          <w:highlight w:val="yellow"/>
        </w:rPr>
        <w:t>:</w:t>
      </w:r>
    </w:p>
    <w:p w14:paraId="48ECD034" w14:textId="05B9D3FB" w:rsidR="00B575D6" w:rsidRPr="00F030F1" w:rsidRDefault="00B575D6" w:rsidP="00B575D6">
      <w:pPr>
        <w:pStyle w:val="Paragraphedeliste"/>
        <w:numPr>
          <w:ilvl w:val="0"/>
          <w:numId w:val="7"/>
        </w:numPr>
        <w:rPr>
          <w:rFonts w:ascii="Arial" w:hAnsi="Arial" w:cs="Arial"/>
        </w:rPr>
      </w:pPr>
      <w:r w:rsidRPr="00F030F1">
        <w:rPr>
          <w:rFonts w:ascii="Arial" w:hAnsi="Arial" w:cs="Arial"/>
        </w:rPr>
        <w:t>Page de présentation incluant le titre du projet, le nom du ou de la candidat(e) et le nom de la direction de recherche;</w:t>
      </w:r>
    </w:p>
    <w:p w14:paraId="70A3E5EE" w14:textId="5F1D1E70" w:rsidR="00A13327" w:rsidRPr="00F030F1" w:rsidRDefault="00A13327" w:rsidP="00A13327">
      <w:pPr>
        <w:pStyle w:val="Paragraphedeliste"/>
        <w:numPr>
          <w:ilvl w:val="0"/>
          <w:numId w:val="7"/>
        </w:numPr>
        <w:rPr>
          <w:rFonts w:ascii="Arial" w:hAnsi="Arial" w:cs="Arial"/>
        </w:rPr>
      </w:pPr>
      <w:r w:rsidRPr="00F030F1">
        <w:rPr>
          <w:rFonts w:ascii="Arial" w:hAnsi="Arial" w:cs="Arial"/>
        </w:rPr>
        <w:t>Une lettre de motivation (maximum 1 page);</w:t>
      </w:r>
    </w:p>
    <w:p w14:paraId="7E4CDCE4" w14:textId="131BA3E6" w:rsidR="00B575D6" w:rsidRPr="00F030F1" w:rsidRDefault="00B575D6" w:rsidP="00B575D6">
      <w:pPr>
        <w:pStyle w:val="Paragraphedeliste"/>
        <w:numPr>
          <w:ilvl w:val="0"/>
          <w:numId w:val="7"/>
        </w:numPr>
        <w:rPr>
          <w:rFonts w:ascii="Arial" w:hAnsi="Arial" w:cs="Arial"/>
        </w:rPr>
      </w:pPr>
      <w:r w:rsidRPr="00F030F1">
        <w:rPr>
          <w:rFonts w:ascii="Arial" w:hAnsi="Arial" w:cs="Arial"/>
        </w:rPr>
        <w:t>Un CV (selon le gabarit fourni</w:t>
      </w:r>
      <w:r w:rsidR="00F030F1" w:rsidRPr="00F030F1">
        <w:rPr>
          <w:rFonts w:ascii="Arial" w:hAnsi="Arial" w:cs="Arial"/>
        </w:rPr>
        <w:t xml:space="preserve"> en Annexe 1</w:t>
      </w:r>
      <w:r w:rsidRPr="00F030F1">
        <w:rPr>
          <w:rFonts w:ascii="Arial" w:hAnsi="Arial" w:cs="Arial"/>
        </w:rPr>
        <w:t>);</w:t>
      </w:r>
    </w:p>
    <w:p w14:paraId="25C465BE" w14:textId="16D44400" w:rsidR="008F33FD" w:rsidRPr="00F030F1" w:rsidRDefault="008F33FD" w:rsidP="00B575D6">
      <w:pPr>
        <w:pStyle w:val="Paragraphedeliste"/>
        <w:numPr>
          <w:ilvl w:val="0"/>
          <w:numId w:val="7"/>
        </w:numPr>
        <w:rPr>
          <w:rFonts w:ascii="Arial" w:hAnsi="Arial" w:cs="Arial"/>
        </w:rPr>
      </w:pPr>
      <w:r w:rsidRPr="00F030F1">
        <w:rPr>
          <w:rFonts w:ascii="Arial" w:hAnsi="Arial" w:cs="Arial"/>
        </w:rPr>
        <w:t>Tous les relevés de notes universitaires;</w:t>
      </w:r>
    </w:p>
    <w:p w14:paraId="48CD83A0" w14:textId="3B52CEBC" w:rsidR="00B575D6" w:rsidRPr="00F030F1" w:rsidRDefault="00B575D6" w:rsidP="00B575D6">
      <w:pPr>
        <w:pStyle w:val="Paragraphedeliste"/>
        <w:numPr>
          <w:ilvl w:val="0"/>
          <w:numId w:val="7"/>
        </w:numPr>
        <w:rPr>
          <w:rFonts w:ascii="Arial" w:hAnsi="Arial" w:cs="Arial"/>
        </w:rPr>
      </w:pPr>
      <w:r w:rsidRPr="00F030F1">
        <w:rPr>
          <w:rFonts w:ascii="Arial" w:hAnsi="Arial" w:cs="Arial"/>
        </w:rPr>
        <w:t>Une description du projet de recherche (maximum 500 mots, doit inclure une description de la problématique, hypothèses et objectifs, méthodologie et résultats attendus, et alternatives envisagées si problématique rencontrée);</w:t>
      </w:r>
    </w:p>
    <w:p w14:paraId="109A5484" w14:textId="642812A4" w:rsidR="00B575D6" w:rsidRPr="00F030F1" w:rsidRDefault="00B575D6" w:rsidP="00A13327">
      <w:pPr>
        <w:pStyle w:val="Paragraphedeliste"/>
        <w:numPr>
          <w:ilvl w:val="0"/>
          <w:numId w:val="7"/>
        </w:numPr>
        <w:rPr>
          <w:rFonts w:ascii="Arial" w:hAnsi="Arial" w:cs="Arial"/>
        </w:rPr>
      </w:pPr>
      <w:r w:rsidRPr="00F030F1">
        <w:rPr>
          <w:rFonts w:ascii="Arial" w:hAnsi="Arial" w:cs="Arial"/>
        </w:rPr>
        <w:t>Une lettre d’appui de la direction</w:t>
      </w:r>
      <w:r w:rsidR="00A13327" w:rsidRPr="00F030F1">
        <w:rPr>
          <w:rFonts w:ascii="Arial" w:hAnsi="Arial" w:cs="Arial"/>
        </w:rPr>
        <w:t xml:space="preserve"> (</w:t>
      </w:r>
      <w:r w:rsidRPr="00F030F1">
        <w:rPr>
          <w:rFonts w:ascii="Arial" w:hAnsi="Arial" w:cs="Arial"/>
        </w:rPr>
        <w:t>maximum 1 page</w:t>
      </w:r>
      <w:r w:rsidR="00A13327" w:rsidRPr="00F030F1">
        <w:rPr>
          <w:rFonts w:ascii="Arial" w:hAnsi="Arial" w:cs="Arial"/>
        </w:rPr>
        <w:t>).</w:t>
      </w:r>
    </w:p>
    <w:p w14:paraId="09506BDD" w14:textId="77777777" w:rsidR="00F030F1" w:rsidRPr="00BC2BDA" w:rsidRDefault="00F030F1" w:rsidP="009F1955">
      <w:pPr>
        <w:rPr>
          <w:rFonts w:ascii="Arial" w:hAnsi="Arial" w:cs="Arial"/>
          <w:color w:val="0B113A" w:themeColor="text1"/>
        </w:rPr>
      </w:pPr>
    </w:p>
    <w:p w14:paraId="3493DD7C" w14:textId="53752EA2" w:rsidR="006A5DD6" w:rsidRPr="00BC2BDA" w:rsidRDefault="006A5DD6" w:rsidP="009F1955">
      <w:pPr>
        <w:rPr>
          <w:rFonts w:ascii="Arial" w:hAnsi="Arial" w:cs="Arial"/>
          <w:b/>
          <w:color w:val="0B113A" w:themeColor="text1"/>
        </w:rPr>
      </w:pPr>
      <w:r w:rsidRPr="00BC2BDA">
        <w:rPr>
          <w:rFonts w:ascii="Arial" w:hAnsi="Arial" w:cs="Arial"/>
          <w:b/>
          <w:color w:val="0B113A" w:themeColor="text1"/>
        </w:rPr>
        <w:t>Responsabilité des boursiers</w:t>
      </w:r>
      <w:r w:rsidR="00753950">
        <w:rPr>
          <w:rFonts w:ascii="Arial" w:hAnsi="Arial" w:cs="Arial"/>
          <w:b/>
          <w:color w:val="0B113A" w:themeColor="text1"/>
        </w:rPr>
        <w:t xml:space="preserve"> et boursières</w:t>
      </w:r>
      <w:r w:rsidRPr="00BC2BDA">
        <w:rPr>
          <w:rFonts w:ascii="Arial" w:hAnsi="Arial" w:cs="Arial"/>
          <w:b/>
          <w:color w:val="0B113A" w:themeColor="text1"/>
        </w:rPr>
        <w:t> :</w:t>
      </w:r>
    </w:p>
    <w:p w14:paraId="764E1DA4" w14:textId="71E637DB" w:rsidR="006A5DD6" w:rsidRPr="00F030F1" w:rsidRDefault="00753950" w:rsidP="006A5DD6">
      <w:pPr>
        <w:pStyle w:val="Paragraphedeliste"/>
        <w:numPr>
          <w:ilvl w:val="0"/>
          <w:numId w:val="5"/>
        </w:numPr>
        <w:rPr>
          <w:rFonts w:ascii="Arial" w:hAnsi="Arial" w:cs="Arial"/>
        </w:rPr>
      </w:pPr>
      <w:r>
        <w:rPr>
          <w:rFonts w:ascii="Arial" w:hAnsi="Arial" w:cs="Arial"/>
        </w:rPr>
        <w:t>Ils ou elles</w:t>
      </w:r>
      <w:r w:rsidR="006A5DD6" w:rsidRPr="00F030F1">
        <w:rPr>
          <w:rFonts w:ascii="Arial" w:hAnsi="Arial" w:cs="Arial"/>
        </w:rPr>
        <w:t xml:space="preserve"> </w:t>
      </w:r>
      <w:r>
        <w:rPr>
          <w:rFonts w:ascii="Arial" w:hAnsi="Arial" w:cs="Arial"/>
          <w:bCs/>
        </w:rPr>
        <w:t>devront</w:t>
      </w:r>
      <w:r w:rsidR="006A5DD6" w:rsidRPr="00F030F1">
        <w:rPr>
          <w:rFonts w:ascii="Arial" w:hAnsi="Arial" w:cs="Arial"/>
        </w:rPr>
        <w:t xml:space="preserve"> postuler à d'autres bourses compétitives, notamment celles offertes par le Fonds de recherche du Québec, les Instituts de recherche en santé du Canada et le Conseil de recherches en sciences naturelles et en génie du Canada. Tout cumul de bourse devra être préalablement autorisé par l’organisme subventionnaire </w:t>
      </w:r>
      <w:r w:rsidR="006A5DD6" w:rsidRPr="00F030F1">
        <w:rPr>
          <w:rFonts w:ascii="Arial" w:hAnsi="Arial" w:cs="Arial"/>
          <w:b/>
          <w:u w:val="single"/>
        </w:rPr>
        <w:t>et</w:t>
      </w:r>
      <w:r w:rsidR="006A5DD6" w:rsidRPr="00F030F1">
        <w:rPr>
          <w:rFonts w:ascii="Arial" w:hAnsi="Arial" w:cs="Arial"/>
        </w:rPr>
        <w:t xml:space="preserve"> par le comité de</w:t>
      </w:r>
      <w:r w:rsidR="000909D0" w:rsidRPr="00F030F1">
        <w:rPr>
          <w:rFonts w:ascii="Arial" w:hAnsi="Arial" w:cs="Arial"/>
        </w:rPr>
        <w:t xml:space="preserve"> la recherche e</w:t>
      </w:r>
      <w:r w:rsidR="00704152" w:rsidRPr="00F030F1">
        <w:rPr>
          <w:rFonts w:ascii="Arial" w:hAnsi="Arial" w:cs="Arial"/>
        </w:rPr>
        <w:t>t des études supérieures de la F</w:t>
      </w:r>
      <w:r w:rsidR="000909D0" w:rsidRPr="00F030F1">
        <w:rPr>
          <w:rFonts w:ascii="Arial" w:hAnsi="Arial" w:cs="Arial"/>
        </w:rPr>
        <w:t>aculté de pharmacie.</w:t>
      </w:r>
    </w:p>
    <w:p w14:paraId="57F63D60" w14:textId="2C4EAD42" w:rsidR="006A5DD6" w:rsidRPr="00F030F1" w:rsidRDefault="00753950" w:rsidP="006A5DD6">
      <w:pPr>
        <w:pStyle w:val="Paragraphedeliste"/>
        <w:numPr>
          <w:ilvl w:val="0"/>
          <w:numId w:val="5"/>
        </w:numPr>
        <w:rPr>
          <w:rFonts w:ascii="Arial" w:hAnsi="Arial" w:cs="Arial"/>
        </w:rPr>
      </w:pPr>
      <w:r>
        <w:rPr>
          <w:rFonts w:ascii="Arial" w:hAnsi="Arial" w:cs="Arial"/>
        </w:rPr>
        <w:t>Ils ou elles</w:t>
      </w:r>
      <w:r w:rsidR="006A5DD6" w:rsidRPr="00F030F1">
        <w:rPr>
          <w:rFonts w:ascii="Arial" w:hAnsi="Arial" w:cs="Arial"/>
        </w:rPr>
        <w:t xml:space="preserve"> </w:t>
      </w:r>
      <w:r>
        <w:rPr>
          <w:rFonts w:ascii="Arial" w:hAnsi="Arial" w:cs="Arial"/>
        </w:rPr>
        <w:t>devront</w:t>
      </w:r>
      <w:r w:rsidR="006A5DD6" w:rsidRPr="00F030F1">
        <w:rPr>
          <w:rFonts w:ascii="Arial" w:hAnsi="Arial" w:cs="Arial"/>
        </w:rPr>
        <w:t xml:space="preserve"> s’investir activement et avec intégrité dans son programme de recherche.</w:t>
      </w:r>
    </w:p>
    <w:p w14:paraId="621458C7" w14:textId="5E23E366" w:rsidR="006A5DD6" w:rsidRPr="00F030F1" w:rsidRDefault="00753950" w:rsidP="006A5DD6">
      <w:pPr>
        <w:pStyle w:val="Paragraphedeliste"/>
        <w:numPr>
          <w:ilvl w:val="0"/>
          <w:numId w:val="5"/>
        </w:numPr>
        <w:rPr>
          <w:rFonts w:ascii="Arial" w:hAnsi="Arial" w:cs="Arial"/>
        </w:rPr>
      </w:pPr>
      <w:r>
        <w:rPr>
          <w:rFonts w:ascii="Arial" w:hAnsi="Arial" w:cs="Arial"/>
        </w:rPr>
        <w:t>Ils ou elles devront</w:t>
      </w:r>
      <w:r w:rsidR="006A5DD6" w:rsidRPr="00F030F1">
        <w:rPr>
          <w:rFonts w:ascii="Arial" w:hAnsi="Arial" w:cs="Arial"/>
        </w:rPr>
        <w:t xml:space="preserve"> soumettre un résumé pour présentation au Rendez-vous annuel de la recherche pharmaceutique.</w:t>
      </w:r>
    </w:p>
    <w:p w14:paraId="4163E076" w14:textId="6171DA14" w:rsidR="00184231" w:rsidRPr="00F030F1" w:rsidRDefault="00184231" w:rsidP="006A5DD6">
      <w:pPr>
        <w:pStyle w:val="Paragraphedeliste"/>
        <w:numPr>
          <w:ilvl w:val="0"/>
          <w:numId w:val="5"/>
        </w:numPr>
        <w:rPr>
          <w:rFonts w:ascii="Arial" w:hAnsi="Arial" w:cs="Arial"/>
        </w:rPr>
      </w:pPr>
      <w:r w:rsidRPr="00F030F1">
        <w:rPr>
          <w:rFonts w:ascii="Arial" w:hAnsi="Arial" w:cs="Arial"/>
        </w:rPr>
        <w:t xml:space="preserve">L’obtention de la bourse sera reconnue lors de la Cérémonie de reconnaissance des Leaders de demain en présence du donateur et la présence du lauréat ou de la lauréate sera </w:t>
      </w:r>
      <w:r w:rsidR="001C03D1" w:rsidRPr="00F030F1">
        <w:rPr>
          <w:rFonts w:ascii="Arial" w:hAnsi="Arial" w:cs="Arial"/>
        </w:rPr>
        <w:t>sollicitée</w:t>
      </w:r>
      <w:r w:rsidRPr="00F030F1">
        <w:rPr>
          <w:rFonts w:ascii="Arial" w:hAnsi="Arial" w:cs="Arial"/>
        </w:rPr>
        <w:t>.</w:t>
      </w:r>
    </w:p>
    <w:p w14:paraId="4D428BA4" w14:textId="62E077DF" w:rsidR="00F030F1" w:rsidRDefault="00753950" w:rsidP="00F030F1">
      <w:pPr>
        <w:pStyle w:val="Paragraphedeliste"/>
        <w:numPr>
          <w:ilvl w:val="0"/>
          <w:numId w:val="5"/>
        </w:numPr>
        <w:rPr>
          <w:rFonts w:ascii="Arial" w:hAnsi="Arial" w:cs="Arial"/>
        </w:rPr>
      </w:pPr>
      <w:r>
        <w:rPr>
          <w:rFonts w:ascii="Arial" w:hAnsi="Arial" w:cs="Arial"/>
        </w:rPr>
        <w:t>Ils ou elles</w:t>
      </w:r>
      <w:r w:rsidR="008E0153" w:rsidRPr="00F030F1">
        <w:rPr>
          <w:rFonts w:ascii="Arial" w:hAnsi="Arial" w:cs="Arial"/>
        </w:rPr>
        <w:t xml:space="preserve"> devr</w:t>
      </w:r>
      <w:r>
        <w:rPr>
          <w:rFonts w:ascii="Arial" w:hAnsi="Arial" w:cs="Arial"/>
        </w:rPr>
        <w:t>ont</w:t>
      </w:r>
      <w:r w:rsidR="008E0153" w:rsidRPr="00F030F1">
        <w:rPr>
          <w:rFonts w:ascii="Arial" w:hAnsi="Arial" w:cs="Arial"/>
        </w:rPr>
        <w:t xml:space="preserve"> reconnaître l’appui de la </w:t>
      </w:r>
      <w:r w:rsidR="00184231" w:rsidRPr="00F030F1">
        <w:rPr>
          <w:rFonts w:ascii="Arial" w:hAnsi="Arial" w:cs="Arial"/>
        </w:rPr>
        <w:t>B</w:t>
      </w:r>
      <w:r w:rsidR="008E0153" w:rsidRPr="00F030F1">
        <w:rPr>
          <w:rFonts w:ascii="Arial" w:hAnsi="Arial" w:cs="Arial"/>
        </w:rPr>
        <w:t xml:space="preserve">ourse </w:t>
      </w:r>
      <w:r w:rsidR="00184231" w:rsidRPr="00F030F1">
        <w:rPr>
          <w:rFonts w:ascii="Arial" w:hAnsi="Arial" w:cs="Arial"/>
        </w:rPr>
        <w:t xml:space="preserve">Pharmaprix </w:t>
      </w:r>
      <w:r w:rsidR="008E0153" w:rsidRPr="00F030F1">
        <w:rPr>
          <w:rFonts w:ascii="Arial" w:hAnsi="Arial" w:cs="Arial"/>
        </w:rPr>
        <w:t>d’études en pratique pharmaceutique communautaire dans toute communication issue de son programme de recherche.</w:t>
      </w:r>
    </w:p>
    <w:p w14:paraId="49C2AC09" w14:textId="6A0A33E1" w:rsidR="00F030F1" w:rsidRDefault="00F030F1" w:rsidP="00F030F1">
      <w:pPr>
        <w:rPr>
          <w:rFonts w:ascii="Arial" w:hAnsi="Arial" w:cs="Arial"/>
        </w:rPr>
      </w:pPr>
    </w:p>
    <w:p w14:paraId="5D0736C6" w14:textId="0A21E4A3" w:rsidR="00F030F1" w:rsidRPr="00BC2BDA" w:rsidRDefault="00BC2BDA" w:rsidP="00753950">
      <w:pPr>
        <w:shd w:val="clear" w:color="auto" w:fill="E5F0F8" w:themeFill="background2"/>
        <w:ind w:right="-7"/>
        <w:jc w:val="center"/>
        <w:rPr>
          <w:b/>
          <w:color w:val="0B113A" w:themeColor="text1"/>
        </w:rPr>
      </w:pPr>
      <w:r w:rsidRPr="00BC2BDA">
        <w:rPr>
          <w:b/>
          <w:color w:val="0B113A" w:themeColor="text1"/>
        </w:rPr>
        <w:t>Transmettre sa demande complète</w:t>
      </w:r>
    </w:p>
    <w:p w14:paraId="24754144" w14:textId="372EE580" w:rsidR="00F030F1" w:rsidRPr="00BC2BDA" w:rsidRDefault="00BC2BDA" w:rsidP="00753950">
      <w:pPr>
        <w:shd w:val="clear" w:color="auto" w:fill="E5F0F8" w:themeFill="background2"/>
        <w:ind w:right="-7"/>
        <w:jc w:val="center"/>
        <w:rPr>
          <w:b/>
          <w:color w:val="F04E24" w:themeColor="accent2"/>
        </w:rPr>
      </w:pPr>
      <w:r w:rsidRPr="00BC2BDA">
        <w:rPr>
          <w:b/>
          <w:color w:val="0B113A" w:themeColor="text1"/>
        </w:rPr>
        <w:t>Avant le</w:t>
      </w:r>
      <w:r>
        <w:rPr>
          <w:b/>
          <w:color w:val="0B113A" w:themeColor="text1"/>
        </w:rPr>
        <w:t xml:space="preserve"> </w:t>
      </w:r>
      <w:r w:rsidR="00753950">
        <w:rPr>
          <w:b/>
          <w:color w:val="F04E24" w:themeColor="accent2"/>
        </w:rPr>
        <w:t>10 avril 2024</w:t>
      </w:r>
    </w:p>
    <w:p w14:paraId="7041157A" w14:textId="44B8A186" w:rsidR="00F030F1" w:rsidRPr="00BC2BDA" w:rsidRDefault="00F030F1" w:rsidP="00753950">
      <w:pPr>
        <w:shd w:val="clear" w:color="auto" w:fill="E5F0F8" w:themeFill="background2"/>
        <w:ind w:right="-7"/>
        <w:jc w:val="center"/>
        <w:rPr>
          <w:b/>
          <w:color w:val="0B113A" w:themeColor="text1"/>
        </w:rPr>
      </w:pPr>
      <w:r w:rsidRPr="00BC2BDA">
        <w:rPr>
          <w:b/>
          <w:color w:val="0B113A" w:themeColor="text1"/>
        </w:rPr>
        <w:t xml:space="preserve">À : </w:t>
      </w:r>
      <w:proofErr w:type="spellStart"/>
      <w:r w:rsidR="00BC2BDA">
        <w:rPr>
          <w:b/>
          <w:color w:val="0B113A" w:themeColor="text1"/>
        </w:rPr>
        <w:t>Lénickson</w:t>
      </w:r>
      <w:proofErr w:type="spellEnd"/>
      <w:r w:rsidR="00BC2BDA">
        <w:rPr>
          <w:b/>
          <w:color w:val="0B113A" w:themeColor="text1"/>
        </w:rPr>
        <w:t xml:space="preserve"> Désert, </w:t>
      </w:r>
      <w:hyperlink r:id="rId8" w:history="1">
        <w:r w:rsidR="00BC2BDA" w:rsidRPr="001C3A57">
          <w:rPr>
            <w:rStyle w:val="Lienhypertexte"/>
            <w:b/>
          </w:rPr>
          <w:t>lenickson.desert@umontreal.ca</w:t>
        </w:r>
      </w:hyperlink>
      <w:r w:rsidR="00BC2BDA">
        <w:rPr>
          <w:b/>
          <w:color w:val="0B113A" w:themeColor="text1"/>
        </w:rPr>
        <w:t xml:space="preserve"> </w:t>
      </w:r>
    </w:p>
    <w:p w14:paraId="0AB0B7B6" w14:textId="245EFD6D" w:rsidR="00F030F1" w:rsidRDefault="00F030F1" w:rsidP="00F030F1">
      <w:pPr>
        <w:rPr>
          <w:rFonts w:ascii="Arial" w:hAnsi="Arial" w:cs="Arial"/>
        </w:rPr>
      </w:pPr>
    </w:p>
    <w:p w14:paraId="554DCA84" w14:textId="77777777" w:rsidR="00BC2BDA" w:rsidRPr="00F030F1" w:rsidRDefault="00BC2BDA" w:rsidP="00F030F1">
      <w:pPr>
        <w:rPr>
          <w:rFonts w:ascii="Arial" w:hAnsi="Arial" w:cs="Arial"/>
        </w:rPr>
      </w:pPr>
    </w:p>
    <w:p w14:paraId="09AD75D6" w14:textId="77777777" w:rsidR="00F030F1" w:rsidRPr="00F030F1" w:rsidRDefault="00F030F1" w:rsidP="00F030F1">
      <w:pPr>
        <w:rPr>
          <w:rFonts w:ascii="Arial" w:hAnsi="Arial" w:cs="Arial"/>
        </w:rPr>
        <w:sectPr w:rsidR="00F030F1" w:rsidRPr="00F030F1" w:rsidSect="00F030F1">
          <w:headerReference w:type="first" r:id="rId9"/>
          <w:pgSz w:w="12240" w:h="15840"/>
          <w:pgMar w:top="1440" w:right="1800" w:bottom="1440" w:left="1800" w:header="708" w:footer="708" w:gutter="0"/>
          <w:cols w:space="708"/>
          <w:titlePg/>
          <w:docGrid w:linePitch="360"/>
        </w:sectPr>
      </w:pPr>
    </w:p>
    <w:p w14:paraId="1B49D9FA" w14:textId="4386E9E3" w:rsidR="00F030F1" w:rsidRPr="00F030F1" w:rsidRDefault="00F030F1" w:rsidP="00F030F1">
      <w:pPr>
        <w:keepNext/>
        <w:spacing w:after="0" w:line="240" w:lineRule="auto"/>
        <w:jc w:val="center"/>
        <w:outlineLvl w:val="0"/>
        <w:rPr>
          <w:rFonts w:ascii="Arial" w:eastAsia="Times New Roman" w:hAnsi="Arial" w:cs="Arial"/>
          <w:b/>
          <w:bCs/>
          <w:color w:val="0B113A" w:themeColor="text1"/>
          <w:sz w:val="18"/>
          <w:szCs w:val="18"/>
          <w:lang w:eastAsia="fr-FR"/>
        </w:rPr>
      </w:pPr>
      <w:r w:rsidRPr="00BC2BDA">
        <w:rPr>
          <w:rFonts w:ascii="Arial" w:eastAsia="Times New Roman" w:hAnsi="Arial" w:cs="Arial"/>
          <w:b/>
          <w:bCs/>
          <w:color w:val="0B113A" w:themeColor="text1"/>
          <w:sz w:val="24"/>
          <w:szCs w:val="18"/>
          <w:lang w:eastAsia="fr-FR"/>
        </w:rPr>
        <w:lastRenderedPageBreak/>
        <w:t xml:space="preserve">Annexe 1 – Gabarit de </w:t>
      </w:r>
      <w:r w:rsidRPr="00F030F1">
        <w:rPr>
          <w:rFonts w:ascii="Arial" w:eastAsia="Times New Roman" w:hAnsi="Arial" w:cs="Arial"/>
          <w:b/>
          <w:bCs/>
          <w:color w:val="0B113A" w:themeColor="text1"/>
          <w:sz w:val="24"/>
          <w:szCs w:val="18"/>
          <w:lang w:eastAsia="fr-FR"/>
        </w:rPr>
        <w:t xml:space="preserve">CURRICULUM VITAE </w:t>
      </w:r>
    </w:p>
    <w:p w14:paraId="7B3C1E2A" w14:textId="77777777" w:rsidR="00F030F1" w:rsidRPr="00F030F1" w:rsidRDefault="00F030F1" w:rsidP="00F030F1">
      <w:pPr>
        <w:keepNext/>
        <w:spacing w:before="360" w:after="120" w:line="240" w:lineRule="auto"/>
        <w:outlineLvl w:val="1"/>
        <w:rPr>
          <w:rFonts w:ascii="Arial" w:eastAsia="Times New Roman" w:hAnsi="Arial" w:cs="Arial"/>
          <w:b/>
          <w:bCs/>
          <w:color w:val="0B113A" w:themeColor="text1"/>
          <w:sz w:val="20"/>
          <w:szCs w:val="18"/>
          <w:lang w:eastAsia="fr-FR"/>
        </w:rPr>
      </w:pPr>
      <w:r w:rsidRPr="00F030F1">
        <w:rPr>
          <w:rFonts w:ascii="Arial" w:eastAsia="Times New Roman" w:hAnsi="Arial" w:cs="Arial"/>
          <w:b/>
          <w:bCs/>
          <w:color w:val="0B113A" w:themeColor="text1"/>
          <w:sz w:val="20"/>
          <w:szCs w:val="18"/>
          <w:lang w:eastAsia="fr-FR"/>
        </w:rPr>
        <w:t>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147"/>
      </w:tblGrid>
      <w:tr w:rsidR="00F030F1" w:rsidRPr="00F030F1" w14:paraId="68476B5D" w14:textId="77777777" w:rsidTr="00F030F1">
        <w:tc>
          <w:tcPr>
            <w:tcW w:w="5353" w:type="dxa"/>
            <w:tcBorders>
              <w:top w:val="single" w:sz="4" w:space="0" w:color="auto"/>
              <w:left w:val="single" w:sz="4" w:space="0" w:color="auto"/>
              <w:bottom w:val="single" w:sz="4" w:space="0" w:color="auto"/>
              <w:right w:val="single" w:sz="4" w:space="0" w:color="auto"/>
            </w:tcBorders>
            <w:vAlign w:val="center"/>
            <w:hideMark/>
          </w:tcPr>
          <w:p w14:paraId="4C5E2300"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Nom :</w:t>
            </w:r>
          </w:p>
        </w:tc>
        <w:tc>
          <w:tcPr>
            <w:tcW w:w="4147" w:type="dxa"/>
            <w:tcBorders>
              <w:top w:val="single" w:sz="4" w:space="0" w:color="auto"/>
              <w:left w:val="single" w:sz="4" w:space="0" w:color="auto"/>
              <w:bottom w:val="single" w:sz="4" w:space="0" w:color="auto"/>
              <w:right w:val="single" w:sz="4" w:space="0" w:color="auto"/>
            </w:tcBorders>
            <w:vAlign w:val="center"/>
            <w:hideMark/>
          </w:tcPr>
          <w:p w14:paraId="527186A6"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Prénom :</w:t>
            </w:r>
          </w:p>
        </w:tc>
      </w:tr>
      <w:tr w:rsidR="00F030F1" w:rsidRPr="00F030F1" w14:paraId="493FA50B" w14:textId="77777777" w:rsidTr="00F030F1">
        <w:tc>
          <w:tcPr>
            <w:tcW w:w="5353" w:type="dxa"/>
            <w:tcBorders>
              <w:top w:val="single" w:sz="4" w:space="0" w:color="auto"/>
              <w:left w:val="single" w:sz="4" w:space="0" w:color="auto"/>
              <w:bottom w:val="single" w:sz="4" w:space="0" w:color="auto"/>
              <w:right w:val="single" w:sz="4" w:space="0" w:color="auto"/>
            </w:tcBorders>
            <w:vAlign w:val="center"/>
            <w:hideMark/>
          </w:tcPr>
          <w:p w14:paraId="16EEBF8E"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Titre ou poste :</w:t>
            </w:r>
          </w:p>
        </w:tc>
        <w:tc>
          <w:tcPr>
            <w:tcW w:w="4147" w:type="dxa"/>
            <w:tcBorders>
              <w:top w:val="single" w:sz="4" w:space="0" w:color="auto"/>
              <w:left w:val="single" w:sz="4" w:space="0" w:color="auto"/>
              <w:bottom w:val="single" w:sz="4" w:space="0" w:color="auto"/>
              <w:right w:val="single" w:sz="4" w:space="0" w:color="auto"/>
            </w:tcBorders>
            <w:vAlign w:val="center"/>
            <w:hideMark/>
          </w:tcPr>
          <w:p w14:paraId="60376C39"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Date :</w:t>
            </w:r>
          </w:p>
        </w:tc>
      </w:tr>
    </w:tbl>
    <w:p w14:paraId="29AB64C6" w14:textId="77777777" w:rsidR="00F030F1" w:rsidRPr="00F030F1" w:rsidRDefault="00F030F1" w:rsidP="00F030F1">
      <w:pPr>
        <w:keepNext/>
        <w:spacing w:before="360" w:after="120" w:line="240" w:lineRule="auto"/>
        <w:outlineLvl w:val="1"/>
        <w:rPr>
          <w:rFonts w:ascii="Arial" w:eastAsia="Times New Roman" w:hAnsi="Arial" w:cs="Arial"/>
          <w:b/>
          <w:bCs/>
          <w:color w:val="0B113A" w:themeColor="text1"/>
          <w:sz w:val="20"/>
          <w:szCs w:val="18"/>
          <w:lang w:eastAsia="fr-FR"/>
        </w:rPr>
      </w:pPr>
      <w:r w:rsidRPr="00F030F1">
        <w:rPr>
          <w:rFonts w:ascii="Arial" w:eastAsia="Times New Roman" w:hAnsi="Arial" w:cs="Arial"/>
          <w:b/>
          <w:bCs/>
          <w:color w:val="0B113A" w:themeColor="text1"/>
          <w:sz w:val="20"/>
          <w:szCs w:val="18"/>
          <w:lang w:eastAsia="fr-FR"/>
        </w:rPr>
        <w:t>ADRESSE POSTALE</w:t>
      </w:r>
      <w:r w:rsidRPr="00F030F1">
        <w:rPr>
          <w:rFonts w:ascii="Arial" w:eastAsia="Times New Roman" w:hAnsi="Arial" w:cs="Arial"/>
          <w:b/>
          <w:bCs/>
          <w:color w:val="0B113A" w:themeColor="text1"/>
          <w:sz w:val="24"/>
          <w:szCs w:val="24"/>
          <w:lang w:eastAsia="fr-FR"/>
        </w:rPr>
        <w:t>*</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0"/>
        <w:gridCol w:w="4145"/>
      </w:tblGrid>
      <w:tr w:rsidR="00F030F1" w:rsidRPr="00F030F1" w14:paraId="231F8A81" w14:textId="77777777" w:rsidTr="00F030F1">
        <w:tc>
          <w:tcPr>
            <w:tcW w:w="9500" w:type="dxa"/>
            <w:gridSpan w:val="2"/>
            <w:tcBorders>
              <w:top w:val="single" w:sz="4" w:space="0" w:color="auto"/>
              <w:left w:val="single" w:sz="4" w:space="0" w:color="auto"/>
              <w:bottom w:val="single" w:sz="4" w:space="0" w:color="auto"/>
              <w:right w:val="single" w:sz="4" w:space="0" w:color="auto"/>
            </w:tcBorders>
            <w:vAlign w:val="center"/>
            <w:hideMark/>
          </w:tcPr>
          <w:p w14:paraId="2F45C83D"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Établissement :</w:t>
            </w:r>
          </w:p>
        </w:tc>
      </w:tr>
      <w:tr w:rsidR="00F030F1" w:rsidRPr="00F030F1" w14:paraId="57147F2F" w14:textId="77777777" w:rsidTr="00F030F1">
        <w:tc>
          <w:tcPr>
            <w:tcW w:w="5353" w:type="dxa"/>
            <w:tcBorders>
              <w:top w:val="single" w:sz="4" w:space="0" w:color="auto"/>
              <w:left w:val="single" w:sz="4" w:space="0" w:color="auto"/>
              <w:bottom w:val="single" w:sz="4" w:space="0" w:color="auto"/>
              <w:right w:val="single" w:sz="4" w:space="0" w:color="auto"/>
            </w:tcBorders>
            <w:vAlign w:val="center"/>
            <w:hideMark/>
          </w:tcPr>
          <w:p w14:paraId="0C112F23"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Numéro et rue :</w:t>
            </w:r>
          </w:p>
        </w:tc>
        <w:tc>
          <w:tcPr>
            <w:tcW w:w="4147" w:type="dxa"/>
            <w:tcBorders>
              <w:top w:val="single" w:sz="4" w:space="0" w:color="auto"/>
              <w:left w:val="single" w:sz="4" w:space="0" w:color="auto"/>
              <w:bottom w:val="single" w:sz="4" w:space="0" w:color="auto"/>
              <w:right w:val="single" w:sz="4" w:space="0" w:color="auto"/>
            </w:tcBorders>
            <w:vAlign w:val="center"/>
            <w:hideMark/>
          </w:tcPr>
          <w:p w14:paraId="0A4A1501"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Municipalité :</w:t>
            </w:r>
          </w:p>
        </w:tc>
      </w:tr>
      <w:tr w:rsidR="00F030F1" w:rsidRPr="00F030F1" w14:paraId="1C0AC590" w14:textId="77777777" w:rsidTr="00F030F1">
        <w:tc>
          <w:tcPr>
            <w:tcW w:w="5353" w:type="dxa"/>
            <w:tcBorders>
              <w:top w:val="single" w:sz="4" w:space="0" w:color="auto"/>
              <w:left w:val="single" w:sz="4" w:space="0" w:color="auto"/>
              <w:bottom w:val="single" w:sz="4" w:space="0" w:color="auto"/>
              <w:right w:val="single" w:sz="4" w:space="0" w:color="auto"/>
            </w:tcBorders>
            <w:vAlign w:val="center"/>
            <w:hideMark/>
          </w:tcPr>
          <w:p w14:paraId="48601447"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Province :</w:t>
            </w:r>
          </w:p>
        </w:tc>
        <w:tc>
          <w:tcPr>
            <w:tcW w:w="4147" w:type="dxa"/>
            <w:tcBorders>
              <w:top w:val="single" w:sz="4" w:space="0" w:color="auto"/>
              <w:left w:val="single" w:sz="4" w:space="0" w:color="auto"/>
              <w:bottom w:val="single" w:sz="4" w:space="0" w:color="auto"/>
              <w:right w:val="single" w:sz="4" w:space="0" w:color="auto"/>
            </w:tcBorders>
            <w:vAlign w:val="center"/>
            <w:hideMark/>
          </w:tcPr>
          <w:p w14:paraId="28F6B858"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Code postal :</w:t>
            </w:r>
            <w:r w:rsidRPr="00F030F1">
              <w:rPr>
                <w:rFonts w:ascii="Arial" w:eastAsia="Times New Roman" w:hAnsi="Arial" w:cs="Arial"/>
                <w:color w:val="0B113A" w:themeColor="text1"/>
                <w:sz w:val="18"/>
                <w:szCs w:val="18"/>
                <w:lang w:eastAsia="fr-FR"/>
              </w:rPr>
              <w:tab/>
            </w:r>
          </w:p>
        </w:tc>
      </w:tr>
      <w:tr w:rsidR="00F030F1" w:rsidRPr="00F030F1" w14:paraId="59084033" w14:textId="77777777" w:rsidTr="00F030F1">
        <w:tc>
          <w:tcPr>
            <w:tcW w:w="5353" w:type="dxa"/>
            <w:tcBorders>
              <w:top w:val="single" w:sz="4" w:space="0" w:color="auto"/>
              <w:left w:val="single" w:sz="4" w:space="0" w:color="auto"/>
              <w:bottom w:val="single" w:sz="4" w:space="0" w:color="auto"/>
              <w:right w:val="single" w:sz="4" w:space="0" w:color="auto"/>
            </w:tcBorders>
            <w:vAlign w:val="center"/>
            <w:hideMark/>
          </w:tcPr>
          <w:p w14:paraId="6449E4A0"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Téléphone au bureau :</w:t>
            </w:r>
          </w:p>
        </w:tc>
        <w:tc>
          <w:tcPr>
            <w:tcW w:w="4147" w:type="dxa"/>
            <w:tcBorders>
              <w:top w:val="single" w:sz="4" w:space="0" w:color="auto"/>
              <w:left w:val="single" w:sz="4" w:space="0" w:color="auto"/>
              <w:bottom w:val="single" w:sz="4" w:space="0" w:color="auto"/>
              <w:right w:val="single" w:sz="4" w:space="0" w:color="auto"/>
            </w:tcBorders>
            <w:vAlign w:val="center"/>
            <w:hideMark/>
          </w:tcPr>
          <w:p w14:paraId="01D4BAA0"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Poste :</w:t>
            </w:r>
          </w:p>
        </w:tc>
      </w:tr>
      <w:tr w:rsidR="00F030F1" w:rsidRPr="00F030F1" w14:paraId="46C9C387" w14:textId="77777777" w:rsidTr="00F030F1">
        <w:tc>
          <w:tcPr>
            <w:tcW w:w="5353" w:type="dxa"/>
            <w:tcBorders>
              <w:top w:val="single" w:sz="4" w:space="0" w:color="auto"/>
              <w:left w:val="single" w:sz="4" w:space="0" w:color="auto"/>
              <w:bottom w:val="single" w:sz="4" w:space="0" w:color="auto"/>
              <w:right w:val="single" w:sz="4" w:space="0" w:color="auto"/>
            </w:tcBorders>
            <w:vAlign w:val="center"/>
            <w:hideMark/>
          </w:tcPr>
          <w:p w14:paraId="2C93C796"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Courriel :</w:t>
            </w:r>
          </w:p>
        </w:tc>
        <w:tc>
          <w:tcPr>
            <w:tcW w:w="4147" w:type="dxa"/>
            <w:tcBorders>
              <w:top w:val="single" w:sz="4" w:space="0" w:color="auto"/>
              <w:left w:val="single" w:sz="4" w:space="0" w:color="auto"/>
              <w:bottom w:val="single" w:sz="4" w:space="0" w:color="auto"/>
              <w:right w:val="single" w:sz="4" w:space="0" w:color="auto"/>
            </w:tcBorders>
            <w:vAlign w:val="center"/>
            <w:hideMark/>
          </w:tcPr>
          <w:p w14:paraId="3C5C94EB"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Télécopieur :</w:t>
            </w:r>
          </w:p>
        </w:tc>
      </w:tr>
    </w:tbl>
    <w:p w14:paraId="455EE8CF" w14:textId="77777777" w:rsidR="00F030F1" w:rsidRPr="00F030F1" w:rsidRDefault="00F030F1" w:rsidP="00F030F1">
      <w:pPr>
        <w:spacing w:after="0" w:line="240" w:lineRule="auto"/>
        <w:rPr>
          <w:rFonts w:ascii="Arial" w:eastAsia="Times New Roman" w:hAnsi="Arial" w:cs="Arial"/>
          <w:i/>
          <w:color w:val="0070C0"/>
          <w:sz w:val="18"/>
          <w:szCs w:val="18"/>
          <w:lang w:eastAsia="fr-FR"/>
        </w:rPr>
      </w:pPr>
      <w:r w:rsidRPr="00F030F1">
        <w:rPr>
          <w:rFonts w:ascii="Arial" w:eastAsia="Times New Roman" w:hAnsi="Arial" w:cs="Arial"/>
          <w:i/>
          <w:color w:val="0070C0"/>
          <w:sz w:val="24"/>
          <w:szCs w:val="24"/>
          <w:lang w:eastAsia="fr-FR"/>
        </w:rPr>
        <w:t>*</w:t>
      </w:r>
      <w:r w:rsidRPr="00F030F1">
        <w:rPr>
          <w:rFonts w:ascii="Arial" w:eastAsia="Times New Roman" w:hAnsi="Arial" w:cs="Arial"/>
          <w:i/>
          <w:color w:val="0070C0"/>
          <w:sz w:val="18"/>
          <w:szCs w:val="18"/>
          <w:lang w:eastAsia="fr-FR"/>
        </w:rPr>
        <w:t>Ces informations ne sont pas nécessaires pour les professeurs de la Faculté.</w:t>
      </w:r>
    </w:p>
    <w:p w14:paraId="65163413" w14:textId="77777777" w:rsidR="00F030F1" w:rsidRPr="00F030F1" w:rsidRDefault="00F030F1" w:rsidP="00F030F1">
      <w:pPr>
        <w:keepNext/>
        <w:spacing w:before="360" w:after="120" w:line="240" w:lineRule="auto"/>
        <w:outlineLvl w:val="1"/>
        <w:rPr>
          <w:rFonts w:ascii="Arial" w:eastAsia="Times New Roman" w:hAnsi="Arial" w:cs="Arial"/>
          <w:b/>
          <w:bCs/>
          <w:color w:val="0B113A" w:themeColor="text1"/>
          <w:sz w:val="20"/>
          <w:szCs w:val="18"/>
          <w:lang w:eastAsia="fr-FR"/>
        </w:rPr>
      </w:pPr>
      <w:r w:rsidRPr="00F030F1">
        <w:rPr>
          <w:rFonts w:ascii="Arial" w:eastAsia="Times New Roman" w:hAnsi="Arial" w:cs="Arial"/>
          <w:b/>
          <w:bCs/>
          <w:color w:val="0B113A" w:themeColor="text1"/>
          <w:sz w:val="20"/>
          <w:szCs w:val="18"/>
          <w:lang w:eastAsia="fr-FR"/>
        </w:rPr>
        <w:t>FORMATION UNIVERSITAIRE</w:t>
      </w:r>
      <w:r w:rsidRPr="00F030F1">
        <w:rPr>
          <w:rFonts w:ascii="Arial" w:eastAsia="Times New Roman" w:hAnsi="Arial" w:cs="Arial"/>
          <w:b/>
          <w:bCs/>
          <w:color w:val="0B113A" w:themeColor="text1"/>
          <w:sz w:val="24"/>
          <w:szCs w:val="24"/>
          <w:lang w:eastAsia="fr-FR"/>
        </w:rPr>
        <w:t>*</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2374"/>
        <w:gridCol w:w="2374"/>
        <w:gridCol w:w="2374"/>
      </w:tblGrid>
      <w:tr w:rsidR="00F030F1" w:rsidRPr="00F030F1" w14:paraId="7FD6EAFB" w14:textId="77777777" w:rsidTr="00F030F1">
        <w:tc>
          <w:tcPr>
            <w:tcW w:w="2375" w:type="dxa"/>
            <w:tcBorders>
              <w:top w:val="single" w:sz="4" w:space="0" w:color="auto"/>
              <w:left w:val="single" w:sz="4" w:space="0" w:color="auto"/>
              <w:bottom w:val="single" w:sz="4" w:space="0" w:color="auto"/>
              <w:right w:val="single" w:sz="4" w:space="0" w:color="auto"/>
            </w:tcBorders>
            <w:vAlign w:val="center"/>
            <w:hideMark/>
          </w:tcPr>
          <w:p w14:paraId="1FD8A5CE" w14:textId="77777777" w:rsidR="00F030F1" w:rsidRPr="00F030F1" w:rsidRDefault="00F030F1" w:rsidP="00F030F1">
            <w:pPr>
              <w:spacing w:before="120" w:after="120" w:line="256" w:lineRule="auto"/>
              <w:jc w:val="center"/>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Diplôme</w:t>
            </w:r>
          </w:p>
        </w:tc>
        <w:tc>
          <w:tcPr>
            <w:tcW w:w="2375" w:type="dxa"/>
            <w:tcBorders>
              <w:top w:val="single" w:sz="4" w:space="0" w:color="auto"/>
              <w:left w:val="single" w:sz="4" w:space="0" w:color="auto"/>
              <w:bottom w:val="single" w:sz="4" w:space="0" w:color="auto"/>
              <w:right w:val="single" w:sz="4" w:space="0" w:color="auto"/>
            </w:tcBorders>
            <w:vAlign w:val="center"/>
            <w:hideMark/>
          </w:tcPr>
          <w:p w14:paraId="555D8EB3" w14:textId="77777777" w:rsidR="00F030F1" w:rsidRPr="00F030F1" w:rsidRDefault="00F030F1" w:rsidP="00F030F1">
            <w:pPr>
              <w:spacing w:before="120" w:after="120" w:line="256" w:lineRule="auto"/>
              <w:jc w:val="center"/>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Année</w:t>
            </w:r>
          </w:p>
        </w:tc>
        <w:tc>
          <w:tcPr>
            <w:tcW w:w="2375" w:type="dxa"/>
            <w:tcBorders>
              <w:top w:val="single" w:sz="4" w:space="0" w:color="auto"/>
              <w:left w:val="single" w:sz="4" w:space="0" w:color="auto"/>
              <w:bottom w:val="single" w:sz="4" w:space="0" w:color="auto"/>
              <w:right w:val="single" w:sz="4" w:space="0" w:color="auto"/>
            </w:tcBorders>
            <w:vAlign w:val="center"/>
            <w:hideMark/>
          </w:tcPr>
          <w:p w14:paraId="01385215" w14:textId="77777777" w:rsidR="00F030F1" w:rsidRPr="00F030F1" w:rsidRDefault="00F030F1" w:rsidP="00F030F1">
            <w:pPr>
              <w:spacing w:before="120" w:after="120" w:line="256" w:lineRule="auto"/>
              <w:jc w:val="center"/>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Discipline / Champ</w:t>
            </w:r>
          </w:p>
        </w:tc>
        <w:tc>
          <w:tcPr>
            <w:tcW w:w="2375" w:type="dxa"/>
            <w:tcBorders>
              <w:top w:val="single" w:sz="4" w:space="0" w:color="auto"/>
              <w:left w:val="single" w:sz="4" w:space="0" w:color="auto"/>
              <w:bottom w:val="single" w:sz="4" w:space="0" w:color="auto"/>
              <w:right w:val="single" w:sz="4" w:space="0" w:color="auto"/>
            </w:tcBorders>
            <w:vAlign w:val="center"/>
            <w:hideMark/>
          </w:tcPr>
          <w:p w14:paraId="68B19611" w14:textId="77777777" w:rsidR="00F030F1" w:rsidRPr="00F030F1" w:rsidRDefault="00F030F1" w:rsidP="00F030F1">
            <w:pPr>
              <w:spacing w:before="120" w:after="120" w:line="256" w:lineRule="auto"/>
              <w:jc w:val="center"/>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Établissement</w:t>
            </w:r>
          </w:p>
        </w:tc>
      </w:tr>
      <w:tr w:rsidR="00F030F1" w:rsidRPr="00F030F1" w14:paraId="37056C81" w14:textId="77777777" w:rsidTr="00F030F1">
        <w:tc>
          <w:tcPr>
            <w:tcW w:w="2375" w:type="dxa"/>
            <w:tcBorders>
              <w:top w:val="single" w:sz="4" w:space="0" w:color="auto"/>
              <w:left w:val="single" w:sz="4" w:space="0" w:color="auto"/>
              <w:bottom w:val="single" w:sz="4" w:space="0" w:color="auto"/>
              <w:right w:val="single" w:sz="4" w:space="0" w:color="auto"/>
            </w:tcBorders>
            <w:vAlign w:val="center"/>
          </w:tcPr>
          <w:p w14:paraId="73019E8F"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p>
        </w:tc>
        <w:tc>
          <w:tcPr>
            <w:tcW w:w="2375" w:type="dxa"/>
            <w:tcBorders>
              <w:top w:val="single" w:sz="4" w:space="0" w:color="auto"/>
              <w:left w:val="single" w:sz="4" w:space="0" w:color="auto"/>
              <w:bottom w:val="single" w:sz="4" w:space="0" w:color="auto"/>
              <w:right w:val="single" w:sz="4" w:space="0" w:color="auto"/>
            </w:tcBorders>
            <w:vAlign w:val="center"/>
          </w:tcPr>
          <w:p w14:paraId="202CCC10"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p>
        </w:tc>
        <w:tc>
          <w:tcPr>
            <w:tcW w:w="2375" w:type="dxa"/>
            <w:tcBorders>
              <w:top w:val="single" w:sz="4" w:space="0" w:color="auto"/>
              <w:left w:val="single" w:sz="4" w:space="0" w:color="auto"/>
              <w:bottom w:val="single" w:sz="4" w:space="0" w:color="auto"/>
              <w:right w:val="single" w:sz="4" w:space="0" w:color="auto"/>
            </w:tcBorders>
            <w:vAlign w:val="center"/>
          </w:tcPr>
          <w:p w14:paraId="719D3BE1"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p>
        </w:tc>
        <w:tc>
          <w:tcPr>
            <w:tcW w:w="2375" w:type="dxa"/>
            <w:tcBorders>
              <w:top w:val="single" w:sz="4" w:space="0" w:color="auto"/>
              <w:left w:val="single" w:sz="4" w:space="0" w:color="auto"/>
              <w:bottom w:val="single" w:sz="4" w:space="0" w:color="auto"/>
              <w:right w:val="single" w:sz="4" w:space="0" w:color="auto"/>
            </w:tcBorders>
            <w:vAlign w:val="center"/>
          </w:tcPr>
          <w:p w14:paraId="380F1E2D"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p>
        </w:tc>
      </w:tr>
    </w:tbl>
    <w:p w14:paraId="662067A1" w14:textId="77777777" w:rsidR="00F030F1" w:rsidRPr="00F030F1" w:rsidRDefault="00F030F1" w:rsidP="00F030F1">
      <w:pPr>
        <w:spacing w:after="0" w:line="240" w:lineRule="auto"/>
        <w:rPr>
          <w:rFonts w:ascii="Arial" w:eastAsia="Times New Roman" w:hAnsi="Arial" w:cs="Arial"/>
          <w:i/>
          <w:color w:val="0070C0"/>
          <w:sz w:val="18"/>
          <w:szCs w:val="18"/>
          <w:lang w:eastAsia="fr-FR"/>
        </w:rPr>
      </w:pPr>
      <w:r w:rsidRPr="00F030F1">
        <w:rPr>
          <w:rFonts w:ascii="Arial" w:eastAsia="Times New Roman" w:hAnsi="Arial" w:cs="Arial"/>
          <w:i/>
          <w:color w:val="0070C0"/>
          <w:sz w:val="24"/>
          <w:szCs w:val="24"/>
          <w:lang w:eastAsia="fr-FR"/>
        </w:rPr>
        <w:t>*</w:t>
      </w:r>
      <w:r w:rsidRPr="00F030F1">
        <w:rPr>
          <w:rFonts w:ascii="Arial" w:eastAsia="Times New Roman" w:hAnsi="Arial" w:cs="Arial"/>
          <w:i/>
          <w:color w:val="0070C0"/>
          <w:sz w:val="18"/>
          <w:szCs w:val="18"/>
          <w:lang w:eastAsia="fr-FR"/>
        </w:rPr>
        <w:t>Ces informations ne sont pas nécessaires pour les professeurs de la Faculté.</w:t>
      </w:r>
    </w:p>
    <w:p w14:paraId="0434725E" w14:textId="77777777" w:rsidR="00F030F1" w:rsidRPr="00F030F1" w:rsidRDefault="00F030F1" w:rsidP="00F030F1">
      <w:pPr>
        <w:keepNext/>
        <w:spacing w:before="360" w:after="120" w:line="240" w:lineRule="auto"/>
        <w:outlineLvl w:val="1"/>
        <w:rPr>
          <w:rFonts w:ascii="Arial" w:eastAsia="Times New Roman" w:hAnsi="Arial" w:cs="Arial"/>
          <w:b/>
          <w:bCs/>
          <w:color w:val="0B113A" w:themeColor="text1"/>
          <w:sz w:val="20"/>
          <w:szCs w:val="18"/>
          <w:lang w:eastAsia="fr-FR"/>
        </w:rPr>
      </w:pPr>
      <w:r w:rsidRPr="00F030F1">
        <w:rPr>
          <w:rFonts w:ascii="Arial" w:eastAsia="Times New Roman" w:hAnsi="Arial" w:cs="Arial"/>
          <w:b/>
          <w:bCs/>
          <w:color w:val="0B113A" w:themeColor="text1"/>
          <w:sz w:val="20"/>
          <w:szCs w:val="18"/>
          <w:lang w:eastAsia="fr-FR"/>
        </w:rPr>
        <w:t>EXPÉRIENCE PROFESSIONNELLE</w:t>
      </w:r>
    </w:p>
    <w:p w14:paraId="6B1442AF" w14:textId="77777777" w:rsidR="00F030F1" w:rsidRPr="00F030F1" w:rsidRDefault="00F030F1" w:rsidP="00F030F1">
      <w:pPr>
        <w:tabs>
          <w:tab w:val="left" w:pos="708"/>
        </w:tabs>
        <w:spacing w:after="0" w:line="240" w:lineRule="auto"/>
        <w:jc w:val="both"/>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Commencer par le poste actuel ou le poste le plus récent et énumérer les autres postes par ordre chronologique inversé.</w:t>
      </w:r>
    </w:p>
    <w:p w14:paraId="034F18CE" w14:textId="77777777" w:rsidR="00F030F1" w:rsidRPr="00F030F1" w:rsidRDefault="00F030F1" w:rsidP="00F030F1">
      <w:pPr>
        <w:spacing w:after="0" w:line="240" w:lineRule="auto"/>
        <w:rPr>
          <w:rFonts w:ascii="Arial" w:eastAsia="Times New Roman" w:hAnsi="Arial" w:cs="Arial"/>
          <w:b/>
          <w:bCs/>
          <w:color w:val="0B113A" w:themeColor="text1"/>
          <w:sz w:val="18"/>
          <w:szCs w:val="18"/>
          <w:lang w:eastAsia="fr-FR"/>
        </w:rPr>
      </w:pPr>
    </w:p>
    <w:p w14:paraId="0C77599A" w14:textId="77777777" w:rsidR="00F030F1" w:rsidRPr="00F030F1" w:rsidRDefault="00F030F1" w:rsidP="00F030F1">
      <w:pPr>
        <w:spacing w:after="0" w:line="240" w:lineRule="auto"/>
        <w:rPr>
          <w:rFonts w:ascii="Arial" w:eastAsia="Times New Roman" w:hAnsi="Arial" w:cs="Arial"/>
          <w:color w:val="0B113A" w:themeColor="text1"/>
          <w:sz w:val="18"/>
          <w:szCs w:val="18"/>
          <w:lang w:eastAsia="fr-FR"/>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2439"/>
        <w:gridCol w:w="2309"/>
        <w:gridCol w:w="2374"/>
      </w:tblGrid>
      <w:tr w:rsidR="00F030F1" w:rsidRPr="00F030F1" w14:paraId="3770E488" w14:textId="77777777" w:rsidTr="00F030F1">
        <w:tc>
          <w:tcPr>
            <w:tcW w:w="2375" w:type="dxa"/>
            <w:tcBorders>
              <w:top w:val="single" w:sz="4" w:space="0" w:color="auto"/>
              <w:left w:val="single" w:sz="4" w:space="0" w:color="auto"/>
              <w:bottom w:val="single" w:sz="4" w:space="0" w:color="auto"/>
              <w:right w:val="single" w:sz="4" w:space="0" w:color="auto"/>
            </w:tcBorders>
            <w:hideMark/>
          </w:tcPr>
          <w:p w14:paraId="59B5165A" w14:textId="77777777" w:rsidR="00F030F1" w:rsidRPr="00F030F1" w:rsidRDefault="00F030F1" w:rsidP="00F030F1">
            <w:pPr>
              <w:spacing w:before="120" w:after="120" w:line="256" w:lineRule="auto"/>
              <w:jc w:val="center"/>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Poste</w:t>
            </w:r>
          </w:p>
        </w:tc>
        <w:tc>
          <w:tcPr>
            <w:tcW w:w="2440" w:type="dxa"/>
            <w:tcBorders>
              <w:top w:val="single" w:sz="4" w:space="0" w:color="auto"/>
              <w:left w:val="single" w:sz="4" w:space="0" w:color="auto"/>
              <w:bottom w:val="single" w:sz="4" w:space="0" w:color="auto"/>
              <w:right w:val="single" w:sz="4" w:space="0" w:color="auto"/>
            </w:tcBorders>
            <w:hideMark/>
          </w:tcPr>
          <w:p w14:paraId="13276E61" w14:textId="77777777" w:rsidR="00F030F1" w:rsidRPr="00F030F1" w:rsidRDefault="00F030F1" w:rsidP="00F030F1">
            <w:pPr>
              <w:spacing w:before="120" w:after="120" w:line="256" w:lineRule="auto"/>
              <w:jc w:val="center"/>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Établissement-organisation</w:t>
            </w:r>
          </w:p>
        </w:tc>
        <w:tc>
          <w:tcPr>
            <w:tcW w:w="4685" w:type="dxa"/>
            <w:gridSpan w:val="2"/>
            <w:tcBorders>
              <w:top w:val="single" w:sz="4" w:space="0" w:color="auto"/>
              <w:left w:val="single" w:sz="4" w:space="0" w:color="auto"/>
              <w:bottom w:val="single" w:sz="4" w:space="0" w:color="auto"/>
              <w:right w:val="single" w:sz="4" w:space="0" w:color="auto"/>
            </w:tcBorders>
            <w:hideMark/>
          </w:tcPr>
          <w:p w14:paraId="6AC234CF" w14:textId="77777777" w:rsidR="00F030F1" w:rsidRPr="00F030F1" w:rsidRDefault="00F030F1" w:rsidP="00F030F1">
            <w:pPr>
              <w:spacing w:before="120" w:after="120" w:line="256" w:lineRule="auto"/>
              <w:jc w:val="center"/>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Période (Année à année)</w:t>
            </w:r>
          </w:p>
        </w:tc>
      </w:tr>
      <w:tr w:rsidR="00F030F1" w:rsidRPr="00F030F1" w14:paraId="070E7CBC" w14:textId="77777777" w:rsidTr="00F030F1">
        <w:tc>
          <w:tcPr>
            <w:tcW w:w="2375" w:type="dxa"/>
            <w:tcBorders>
              <w:top w:val="single" w:sz="4" w:space="0" w:color="auto"/>
              <w:left w:val="single" w:sz="4" w:space="0" w:color="auto"/>
              <w:bottom w:val="single" w:sz="4" w:space="0" w:color="auto"/>
              <w:right w:val="single" w:sz="4" w:space="0" w:color="auto"/>
            </w:tcBorders>
            <w:vAlign w:val="center"/>
          </w:tcPr>
          <w:p w14:paraId="00FC0E80"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p>
        </w:tc>
        <w:tc>
          <w:tcPr>
            <w:tcW w:w="2440" w:type="dxa"/>
            <w:tcBorders>
              <w:top w:val="single" w:sz="4" w:space="0" w:color="auto"/>
              <w:left w:val="single" w:sz="4" w:space="0" w:color="auto"/>
              <w:bottom w:val="single" w:sz="4" w:space="0" w:color="auto"/>
              <w:right w:val="single" w:sz="4" w:space="0" w:color="auto"/>
            </w:tcBorders>
            <w:vAlign w:val="center"/>
          </w:tcPr>
          <w:p w14:paraId="60C4F6DA"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p>
        </w:tc>
        <w:tc>
          <w:tcPr>
            <w:tcW w:w="2310" w:type="dxa"/>
            <w:tcBorders>
              <w:top w:val="single" w:sz="4" w:space="0" w:color="auto"/>
              <w:left w:val="single" w:sz="4" w:space="0" w:color="auto"/>
              <w:bottom w:val="single" w:sz="4" w:space="0" w:color="auto"/>
              <w:right w:val="single" w:sz="4" w:space="0" w:color="auto"/>
            </w:tcBorders>
            <w:vAlign w:val="center"/>
          </w:tcPr>
          <w:p w14:paraId="7F3EE56E"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p>
        </w:tc>
        <w:tc>
          <w:tcPr>
            <w:tcW w:w="2375" w:type="dxa"/>
            <w:tcBorders>
              <w:top w:val="single" w:sz="4" w:space="0" w:color="auto"/>
              <w:left w:val="single" w:sz="4" w:space="0" w:color="auto"/>
              <w:bottom w:val="single" w:sz="4" w:space="0" w:color="auto"/>
              <w:right w:val="single" w:sz="4" w:space="0" w:color="auto"/>
            </w:tcBorders>
            <w:vAlign w:val="center"/>
          </w:tcPr>
          <w:p w14:paraId="2AF4A945"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p>
        </w:tc>
      </w:tr>
    </w:tbl>
    <w:p w14:paraId="51D3E268" w14:textId="77777777" w:rsidR="00F030F1" w:rsidRPr="00F030F1" w:rsidRDefault="00F030F1" w:rsidP="00F030F1">
      <w:pPr>
        <w:spacing w:after="0" w:line="240" w:lineRule="auto"/>
        <w:jc w:val="center"/>
        <w:rPr>
          <w:rFonts w:ascii="Arial" w:eastAsia="Times New Roman" w:hAnsi="Arial" w:cs="Arial"/>
          <w:color w:val="0B113A" w:themeColor="text1"/>
          <w:sz w:val="18"/>
          <w:szCs w:val="18"/>
          <w:lang w:eastAsia="fr-FR"/>
        </w:rPr>
      </w:pPr>
    </w:p>
    <w:p w14:paraId="48A18CC4" w14:textId="77777777" w:rsidR="00F030F1" w:rsidRPr="00F030F1" w:rsidRDefault="00F030F1" w:rsidP="00F030F1">
      <w:pPr>
        <w:spacing w:after="0" w:line="240" w:lineRule="auto"/>
        <w:rPr>
          <w:rFonts w:ascii="Arial" w:eastAsia="Times New Roman" w:hAnsi="Arial" w:cs="Arial"/>
          <w:color w:val="0B113A" w:themeColor="text1"/>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0"/>
      </w:tblGrid>
      <w:tr w:rsidR="00F030F1" w:rsidRPr="00F030F1" w14:paraId="7F725D1E" w14:textId="77777777" w:rsidTr="00F030F1">
        <w:tc>
          <w:tcPr>
            <w:tcW w:w="9500" w:type="dxa"/>
            <w:tcBorders>
              <w:top w:val="single" w:sz="4" w:space="0" w:color="auto"/>
              <w:left w:val="single" w:sz="4" w:space="0" w:color="auto"/>
              <w:bottom w:val="single" w:sz="4" w:space="0" w:color="auto"/>
              <w:right w:val="single" w:sz="4" w:space="0" w:color="auto"/>
            </w:tcBorders>
            <w:vAlign w:val="center"/>
            <w:hideMark/>
          </w:tcPr>
          <w:p w14:paraId="78A22500" w14:textId="77777777" w:rsidR="00F030F1" w:rsidRPr="00F030F1" w:rsidRDefault="00F030F1" w:rsidP="00F030F1">
            <w:pPr>
              <w:spacing w:before="120" w:after="120" w:line="256" w:lineRule="auto"/>
              <w:rPr>
                <w:rFonts w:ascii="Arial" w:eastAsia="Times New Roman" w:hAnsi="Arial" w:cs="Arial"/>
                <w:color w:val="0B113A" w:themeColor="text1"/>
                <w:sz w:val="18"/>
                <w:szCs w:val="18"/>
                <w:lang w:eastAsia="fr-FR"/>
              </w:rPr>
            </w:pPr>
            <w:r w:rsidRPr="00F030F1">
              <w:rPr>
                <w:rFonts w:ascii="Arial" w:eastAsia="Times New Roman" w:hAnsi="Arial" w:cs="Arial"/>
                <w:color w:val="0B113A" w:themeColor="text1"/>
                <w:sz w:val="18"/>
                <w:szCs w:val="18"/>
                <w:lang w:eastAsia="fr-FR"/>
              </w:rPr>
              <w:t>Nom :</w:t>
            </w:r>
          </w:p>
        </w:tc>
      </w:tr>
    </w:tbl>
    <w:p w14:paraId="616B4C4C" w14:textId="77777777" w:rsidR="00F030F1" w:rsidRPr="00F030F1" w:rsidRDefault="00F030F1" w:rsidP="00F030F1">
      <w:pPr>
        <w:keepNext/>
        <w:spacing w:before="360" w:after="120" w:line="240" w:lineRule="auto"/>
        <w:outlineLvl w:val="1"/>
        <w:rPr>
          <w:rFonts w:ascii="Arial" w:eastAsia="Times New Roman" w:hAnsi="Arial" w:cs="Arial"/>
          <w:b/>
          <w:bCs/>
          <w:color w:val="0B113A" w:themeColor="text1"/>
          <w:sz w:val="20"/>
          <w:szCs w:val="18"/>
          <w:lang w:eastAsia="fr-FR"/>
        </w:rPr>
      </w:pPr>
      <w:r w:rsidRPr="00F030F1">
        <w:rPr>
          <w:rFonts w:ascii="Arial" w:eastAsia="Times New Roman" w:hAnsi="Arial" w:cs="Arial"/>
          <w:b/>
          <w:bCs/>
          <w:color w:val="0B113A" w:themeColor="text1"/>
          <w:sz w:val="20"/>
          <w:szCs w:val="18"/>
          <w:lang w:eastAsia="fr-FR"/>
        </w:rPr>
        <w:t>CONTRIBUTIONS AU COURS DES CINQ DERNIÈRES ANNÉES</w:t>
      </w:r>
    </w:p>
    <w:p w14:paraId="6C5AD7F3" w14:textId="77777777" w:rsidR="00F030F1" w:rsidRPr="00F030F1" w:rsidRDefault="00F030F1" w:rsidP="00F030F1">
      <w:pPr>
        <w:spacing w:after="0" w:line="240" w:lineRule="auto"/>
        <w:rPr>
          <w:rFonts w:ascii="Arial" w:eastAsia="Times New Roman" w:hAnsi="Arial" w:cs="Arial"/>
          <w:color w:val="0B113A" w:themeColor="text1"/>
          <w:sz w:val="20"/>
          <w:szCs w:val="18"/>
          <w:lang w:eastAsia="fr-FR"/>
        </w:rPr>
      </w:pPr>
      <w:r w:rsidRPr="00F030F1">
        <w:rPr>
          <w:rFonts w:ascii="Arial" w:eastAsia="Times New Roman" w:hAnsi="Arial" w:cs="Arial"/>
          <w:color w:val="0B113A" w:themeColor="text1"/>
          <w:sz w:val="20"/>
          <w:szCs w:val="18"/>
          <w:lang w:eastAsia="fr-FR"/>
        </w:rPr>
        <w:t>Utiliser cette page, et au plus une page additionnelle. Commencer par les contributions les plus récentes et poursuivre par ordre chronologique inversé.</w:t>
      </w:r>
    </w:p>
    <w:p w14:paraId="741B6508" w14:textId="77777777" w:rsidR="00F030F1" w:rsidRPr="00F030F1" w:rsidRDefault="00F030F1" w:rsidP="00F030F1">
      <w:pPr>
        <w:spacing w:after="0" w:line="240" w:lineRule="auto"/>
        <w:rPr>
          <w:rFonts w:ascii="Arial" w:eastAsia="Times New Roman" w:hAnsi="Arial" w:cs="Arial"/>
          <w:color w:val="0B113A" w:themeColor="text1"/>
          <w:sz w:val="18"/>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0"/>
      </w:tblGrid>
      <w:tr w:rsidR="00F030F1" w:rsidRPr="00F030F1" w14:paraId="2BDBFADC" w14:textId="77777777" w:rsidTr="00F030F1">
        <w:tc>
          <w:tcPr>
            <w:tcW w:w="9500" w:type="dxa"/>
            <w:tcBorders>
              <w:top w:val="single" w:sz="4" w:space="0" w:color="auto"/>
              <w:left w:val="single" w:sz="4" w:space="0" w:color="auto"/>
              <w:bottom w:val="single" w:sz="4" w:space="0" w:color="auto"/>
              <w:right w:val="single" w:sz="4" w:space="0" w:color="auto"/>
            </w:tcBorders>
            <w:vAlign w:val="center"/>
          </w:tcPr>
          <w:p w14:paraId="59FFE981" w14:textId="77777777" w:rsidR="00F030F1" w:rsidRPr="00F030F1" w:rsidRDefault="00F030F1" w:rsidP="00F030F1">
            <w:pPr>
              <w:spacing w:after="0" w:line="256" w:lineRule="auto"/>
              <w:rPr>
                <w:rFonts w:ascii="Arial" w:eastAsia="Times New Roman" w:hAnsi="Arial" w:cs="Arial"/>
                <w:color w:val="0B113A" w:themeColor="text1"/>
                <w:sz w:val="18"/>
                <w:szCs w:val="18"/>
                <w:lang w:eastAsia="fr-FR"/>
              </w:rPr>
            </w:pPr>
          </w:p>
          <w:p w14:paraId="49ADCE9B" w14:textId="77777777" w:rsidR="00F030F1" w:rsidRPr="00F030F1" w:rsidRDefault="00F030F1" w:rsidP="00F030F1">
            <w:pPr>
              <w:spacing w:after="0" w:line="256" w:lineRule="auto"/>
              <w:rPr>
                <w:rFonts w:ascii="Arial" w:eastAsia="Times New Roman" w:hAnsi="Arial" w:cs="Arial"/>
                <w:color w:val="0B113A" w:themeColor="text1"/>
                <w:sz w:val="18"/>
                <w:szCs w:val="18"/>
                <w:lang w:eastAsia="fr-FR"/>
              </w:rPr>
            </w:pPr>
          </w:p>
        </w:tc>
      </w:tr>
    </w:tbl>
    <w:p w14:paraId="7FB3C90D" w14:textId="3009F94B" w:rsidR="00F030F1" w:rsidRPr="00F030F1" w:rsidRDefault="00F030F1" w:rsidP="00F030F1">
      <w:pPr>
        <w:rPr>
          <w:rFonts w:ascii="Arial" w:hAnsi="Arial" w:cs="Arial"/>
        </w:rPr>
      </w:pPr>
    </w:p>
    <w:sectPr w:rsidR="00F030F1" w:rsidRPr="00F030F1" w:rsidSect="00BC2BD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8AEAE" w14:textId="77777777" w:rsidR="0005177C" w:rsidRDefault="0005177C" w:rsidP="00F030F1">
      <w:pPr>
        <w:spacing w:after="0" w:line="240" w:lineRule="auto"/>
      </w:pPr>
      <w:r>
        <w:separator/>
      </w:r>
    </w:p>
  </w:endnote>
  <w:endnote w:type="continuationSeparator" w:id="0">
    <w:p w14:paraId="071DCE39" w14:textId="77777777" w:rsidR="0005177C" w:rsidRDefault="0005177C" w:rsidP="00F0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7110" w14:textId="77777777" w:rsidR="0005177C" w:rsidRDefault="0005177C" w:rsidP="00F030F1">
      <w:pPr>
        <w:spacing w:after="0" w:line="240" w:lineRule="auto"/>
      </w:pPr>
      <w:r>
        <w:separator/>
      </w:r>
    </w:p>
  </w:footnote>
  <w:footnote w:type="continuationSeparator" w:id="0">
    <w:p w14:paraId="5B0C5E71" w14:textId="77777777" w:rsidR="0005177C" w:rsidRDefault="0005177C" w:rsidP="00F03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297F" w14:textId="77777777" w:rsidR="00F030F1" w:rsidRDefault="00F030F1">
    <w:pPr>
      <w:pStyle w:val="En-tte"/>
    </w:pPr>
  </w:p>
  <w:p w14:paraId="2D3397CE" w14:textId="77777777" w:rsidR="00F030F1" w:rsidRDefault="00F030F1">
    <w:pPr>
      <w:pStyle w:val="En-tte"/>
    </w:pPr>
  </w:p>
  <w:p w14:paraId="2FF13816" w14:textId="77777777" w:rsidR="00F030F1" w:rsidRDefault="00F030F1">
    <w:pPr>
      <w:pStyle w:val="En-tte"/>
    </w:pPr>
  </w:p>
  <w:p w14:paraId="57E7C540" w14:textId="2F537661" w:rsidR="00F030F1" w:rsidRDefault="00F030F1">
    <w:pPr>
      <w:pStyle w:val="En-tte"/>
    </w:pPr>
    <w:r>
      <w:rPr>
        <w:rFonts w:ascii="Arial" w:hAnsi="Arial" w:cs="Arial"/>
        <w:noProof/>
      </w:rPr>
      <w:drawing>
        <wp:anchor distT="0" distB="0" distL="114300" distR="114300" simplePos="0" relativeHeight="251661312" behindDoc="0" locked="0" layoutInCell="1" allowOverlap="1" wp14:anchorId="69774ED2" wp14:editId="5D066D17">
          <wp:simplePos x="0" y="0"/>
          <wp:positionH relativeFrom="margin">
            <wp:posOffset>-742950</wp:posOffset>
          </wp:positionH>
          <wp:positionV relativeFrom="topMargin">
            <wp:posOffset>276225</wp:posOffset>
          </wp:positionV>
          <wp:extent cx="1781175" cy="5715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9403" w14:textId="77777777" w:rsidR="00F030F1" w:rsidRPr="00BC2BDA" w:rsidRDefault="00F030F1" w:rsidP="00BC2B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75DB"/>
    <w:multiLevelType w:val="hybridMultilevel"/>
    <w:tmpl w:val="2CC024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9A7E12"/>
    <w:multiLevelType w:val="hybridMultilevel"/>
    <w:tmpl w:val="4F18A7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C8E5B7C"/>
    <w:multiLevelType w:val="hybridMultilevel"/>
    <w:tmpl w:val="E07A6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6EB4619"/>
    <w:multiLevelType w:val="hybridMultilevel"/>
    <w:tmpl w:val="547C97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DF07AA9"/>
    <w:multiLevelType w:val="hybridMultilevel"/>
    <w:tmpl w:val="16B480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B0A2184"/>
    <w:multiLevelType w:val="hybridMultilevel"/>
    <w:tmpl w:val="D9203C48"/>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76597843"/>
    <w:multiLevelType w:val="hybridMultilevel"/>
    <w:tmpl w:val="1BAE43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955"/>
    <w:rsid w:val="00033C2C"/>
    <w:rsid w:val="0005177C"/>
    <w:rsid w:val="000909D0"/>
    <w:rsid w:val="000E470A"/>
    <w:rsid w:val="00111B74"/>
    <w:rsid w:val="00124F76"/>
    <w:rsid w:val="00152247"/>
    <w:rsid w:val="0018214C"/>
    <w:rsid w:val="00184231"/>
    <w:rsid w:val="00184390"/>
    <w:rsid w:val="001A0907"/>
    <w:rsid w:val="001A10B8"/>
    <w:rsid w:val="001C03D1"/>
    <w:rsid w:val="001F42F0"/>
    <w:rsid w:val="00287FE9"/>
    <w:rsid w:val="002C4C18"/>
    <w:rsid w:val="002E3FC2"/>
    <w:rsid w:val="002F3FDD"/>
    <w:rsid w:val="003121E3"/>
    <w:rsid w:val="00313CE6"/>
    <w:rsid w:val="0033583F"/>
    <w:rsid w:val="003D5D66"/>
    <w:rsid w:val="003F4C9A"/>
    <w:rsid w:val="0042766B"/>
    <w:rsid w:val="00454456"/>
    <w:rsid w:val="004A0277"/>
    <w:rsid w:val="004A770D"/>
    <w:rsid w:val="004C774D"/>
    <w:rsid w:val="0050267B"/>
    <w:rsid w:val="005166AD"/>
    <w:rsid w:val="00522A37"/>
    <w:rsid w:val="00597FC3"/>
    <w:rsid w:val="005E0F13"/>
    <w:rsid w:val="005F4E4A"/>
    <w:rsid w:val="0060462E"/>
    <w:rsid w:val="00617FA4"/>
    <w:rsid w:val="0062009C"/>
    <w:rsid w:val="0062391F"/>
    <w:rsid w:val="00646BDA"/>
    <w:rsid w:val="00655312"/>
    <w:rsid w:val="006A18AB"/>
    <w:rsid w:val="006A5DD6"/>
    <w:rsid w:val="006D2DEA"/>
    <w:rsid w:val="00704152"/>
    <w:rsid w:val="00710482"/>
    <w:rsid w:val="007367D1"/>
    <w:rsid w:val="00753950"/>
    <w:rsid w:val="00775FDF"/>
    <w:rsid w:val="0079252C"/>
    <w:rsid w:val="007D0C2E"/>
    <w:rsid w:val="00830EF0"/>
    <w:rsid w:val="008A14FE"/>
    <w:rsid w:val="008B387C"/>
    <w:rsid w:val="008E0153"/>
    <w:rsid w:val="008E4499"/>
    <w:rsid w:val="008F33FD"/>
    <w:rsid w:val="00900766"/>
    <w:rsid w:val="00907DF0"/>
    <w:rsid w:val="00951D36"/>
    <w:rsid w:val="00952B13"/>
    <w:rsid w:val="009677C5"/>
    <w:rsid w:val="009F1955"/>
    <w:rsid w:val="00A13327"/>
    <w:rsid w:val="00A27CEC"/>
    <w:rsid w:val="00A335C6"/>
    <w:rsid w:val="00A77E85"/>
    <w:rsid w:val="00B575D6"/>
    <w:rsid w:val="00B63EFE"/>
    <w:rsid w:val="00B72B24"/>
    <w:rsid w:val="00B91C03"/>
    <w:rsid w:val="00BC15A4"/>
    <w:rsid w:val="00BC2BDA"/>
    <w:rsid w:val="00BC6618"/>
    <w:rsid w:val="00C1470D"/>
    <w:rsid w:val="00C52318"/>
    <w:rsid w:val="00C65542"/>
    <w:rsid w:val="00CB6F66"/>
    <w:rsid w:val="00CC57C1"/>
    <w:rsid w:val="00D321D1"/>
    <w:rsid w:val="00D46BC8"/>
    <w:rsid w:val="00D50212"/>
    <w:rsid w:val="00D62C44"/>
    <w:rsid w:val="00E07BBB"/>
    <w:rsid w:val="00E67455"/>
    <w:rsid w:val="00EC33E0"/>
    <w:rsid w:val="00F0129B"/>
    <w:rsid w:val="00F030F1"/>
    <w:rsid w:val="00F32FB9"/>
    <w:rsid w:val="00F4376A"/>
    <w:rsid w:val="00F5774E"/>
    <w:rsid w:val="00F837DC"/>
    <w:rsid w:val="00FB49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CF3D5"/>
  <w15:chartTrackingRefBased/>
  <w15:docId w15:val="{C95EB5F8-F4EB-498A-B339-649732D7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0277"/>
    <w:pPr>
      <w:keepNext/>
      <w:keepLines/>
      <w:spacing w:before="240" w:after="0"/>
      <w:outlineLvl w:val="0"/>
    </w:pPr>
    <w:rPr>
      <w:rFonts w:asciiTheme="majorHAnsi" w:eastAsiaTheme="majorEastAsia" w:hAnsiTheme="majorHAnsi" w:cstheme="majorBidi"/>
      <w:color w:val="004080" w:themeColor="accent1" w:themeShade="BF"/>
      <w:sz w:val="32"/>
      <w:szCs w:val="32"/>
    </w:rPr>
  </w:style>
  <w:style w:type="paragraph" w:styleId="Titre2">
    <w:name w:val="heading 2"/>
    <w:basedOn w:val="Normal"/>
    <w:next w:val="Normal"/>
    <w:link w:val="Titre2Car"/>
    <w:uiPriority w:val="9"/>
    <w:semiHidden/>
    <w:unhideWhenUsed/>
    <w:qFormat/>
    <w:rsid w:val="00F030F1"/>
    <w:pPr>
      <w:keepNext/>
      <w:keepLines/>
      <w:spacing w:before="40" w:after="0"/>
      <w:outlineLvl w:val="1"/>
    </w:pPr>
    <w:rPr>
      <w:rFonts w:asciiTheme="majorHAnsi" w:eastAsiaTheme="majorEastAsia" w:hAnsiTheme="majorHAnsi" w:cstheme="majorBidi"/>
      <w:color w:val="004080"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A770D"/>
    <w:rPr>
      <w:sz w:val="16"/>
      <w:szCs w:val="16"/>
    </w:rPr>
  </w:style>
  <w:style w:type="paragraph" w:styleId="Commentaire">
    <w:name w:val="annotation text"/>
    <w:basedOn w:val="Normal"/>
    <w:link w:val="CommentaireCar"/>
    <w:uiPriority w:val="99"/>
    <w:semiHidden/>
    <w:unhideWhenUsed/>
    <w:rsid w:val="004A770D"/>
    <w:pPr>
      <w:spacing w:line="240" w:lineRule="auto"/>
    </w:pPr>
    <w:rPr>
      <w:sz w:val="20"/>
      <w:szCs w:val="20"/>
    </w:rPr>
  </w:style>
  <w:style w:type="character" w:customStyle="1" w:styleId="CommentaireCar">
    <w:name w:val="Commentaire Car"/>
    <w:basedOn w:val="Policepardfaut"/>
    <w:link w:val="Commentaire"/>
    <w:uiPriority w:val="99"/>
    <w:semiHidden/>
    <w:rsid w:val="004A770D"/>
    <w:rPr>
      <w:sz w:val="20"/>
      <w:szCs w:val="20"/>
    </w:rPr>
  </w:style>
  <w:style w:type="paragraph" w:styleId="Objetducommentaire">
    <w:name w:val="annotation subject"/>
    <w:basedOn w:val="Commentaire"/>
    <w:next w:val="Commentaire"/>
    <w:link w:val="ObjetducommentaireCar"/>
    <w:uiPriority w:val="99"/>
    <w:semiHidden/>
    <w:unhideWhenUsed/>
    <w:rsid w:val="004A770D"/>
    <w:rPr>
      <w:b/>
      <w:bCs/>
    </w:rPr>
  </w:style>
  <w:style w:type="character" w:customStyle="1" w:styleId="ObjetducommentaireCar">
    <w:name w:val="Objet du commentaire Car"/>
    <w:basedOn w:val="CommentaireCar"/>
    <w:link w:val="Objetducommentaire"/>
    <w:uiPriority w:val="99"/>
    <w:semiHidden/>
    <w:rsid w:val="004A770D"/>
    <w:rPr>
      <w:b/>
      <w:bCs/>
      <w:sz w:val="20"/>
      <w:szCs w:val="20"/>
    </w:rPr>
  </w:style>
  <w:style w:type="paragraph" w:styleId="Textedebulles">
    <w:name w:val="Balloon Text"/>
    <w:basedOn w:val="Normal"/>
    <w:link w:val="TextedebullesCar"/>
    <w:uiPriority w:val="99"/>
    <w:semiHidden/>
    <w:unhideWhenUsed/>
    <w:rsid w:val="004A77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70D"/>
    <w:rPr>
      <w:rFonts w:ascii="Segoe UI" w:hAnsi="Segoe UI" w:cs="Segoe UI"/>
      <w:sz w:val="18"/>
      <w:szCs w:val="18"/>
    </w:rPr>
  </w:style>
  <w:style w:type="paragraph" w:styleId="Paragraphedeliste">
    <w:name w:val="List Paragraph"/>
    <w:basedOn w:val="Normal"/>
    <w:uiPriority w:val="34"/>
    <w:qFormat/>
    <w:rsid w:val="001A0907"/>
    <w:pPr>
      <w:spacing w:after="120" w:line="288" w:lineRule="auto"/>
      <w:ind w:left="720"/>
      <w:contextualSpacing/>
    </w:pPr>
    <w:rPr>
      <w:rFonts w:eastAsiaTheme="minorEastAsia"/>
      <w:color w:val="0B113A" w:themeColor="text1"/>
      <w:lang w:eastAsia="ja-JP"/>
    </w:rPr>
  </w:style>
  <w:style w:type="character" w:customStyle="1" w:styleId="Titre1Car">
    <w:name w:val="Titre 1 Car"/>
    <w:basedOn w:val="Policepardfaut"/>
    <w:link w:val="Titre1"/>
    <w:uiPriority w:val="9"/>
    <w:rsid w:val="004A0277"/>
    <w:rPr>
      <w:rFonts w:asciiTheme="majorHAnsi" w:eastAsiaTheme="majorEastAsia" w:hAnsiTheme="majorHAnsi" w:cstheme="majorBidi"/>
      <w:color w:val="004080" w:themeColor="accent1" w:themeShade="BF"/>
      <w:sz w:val="32"/>
      <w:szCs w:val="32"/>
    </w:rPr>
  </w:style>
  <w:style w:type="character" w:customStyle="1" w:styleId="Titre2Car">
    <w:name w:val="Titre 2 Car"/>
    <w:basedOn w:val="Policepardfaut"/>
    <w:link w:val="Titre2"/>
    <w:uiPriority w:val="9"/>
    <w:semiHidden/>
    <w:rsid w:val="00F030F1"/>
    <w:rPr>
      <w:rFonts w:asciiTheme="majorHAnsi" w:eastAsiaTheme="majorEastAsia" w:hAnsiTheme="majorHAnsi" w:cstheme="majorBidi"/>
      <w:color w:val="004080" w:themeColor="accent1" w:themeShade="BF"/>
      <w:sz w:val="26"/>
      <w:szCs w:val="26"/>
    </w:rPr>
  </w:style>
  <w:style w:type="paragraph" w:styleId="En-tte">
    <w:name w:val="header"/>
    <w:basedOn w:val="Normal"/>
    <w:link w:val="En-tteCar"/>
    <w:uiPriority w:val="99"/>
    <w:unhideWhenUsed/>
    <w:rsid w:val="00F030F1"/>
    <w:pPr>
      <w:tabs>
        <w:tab w:val="center" w:pos="4320"/>
        <w:tab w:val="right" w:pos="8640"/>
      </w:tabs>
      <w:spacing w:after="0" w:line="240" w:lineRule="auto"/>
    </w:pPr>
  </w:style>
  <w:style w:type="character" w:customStyle="1" w:styleId="En-tteCar">
    <w:name w:val="En-tête Car"/>
    <w:basedOn w:val="Policepardfaut"/>
    <w:link w:val="En-tte"/>
    <w:uiPriority w:val="99"/>
    <w:rsid w:val="00F030F1"/>
  </w:style>
  <w:style w:type="paragraph" w:styleId="Pieddepage">
    <w:name w:val="footer"/>
    <w:basedOn w:val="Normal"/>
    <w:link w:val="PieddepageCar"/>
    <w:uiPriority w:val="99"/>
    <w:unhideWhenUsed/>
    <w:rsid w:val="00F030F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030F1"/>
  </w:style>
  <w:style w:type="character" w:styleId="lev">
    <w:name w:val="Strong"/>
    <w:basedOn w:val="Policepardfaut"/>
    <w:uiPriority w:val="22"/>
    <w:qFormat/>
    <w:rsid w:val="00F030F1"/>
    <w:rPr>
      <w:b/>
      <w:bCs/>
    </w:rPr>
  </w:style>
  <w:style w:type="paragraph" w:styleId="Sous-titre">
    <w:name w:val="Subtitle"/>
    <w:basedOn w:val="Normal"/>
    <w:next w:val="Normal"/>
    <w:link w:val="Sous-titreCar"/>
    <w:uiPriority w:val="11"/>
    <w:qFormat/>
    <w:rsid w:val="00F030F1"/>
    <w:pPr>
      <w:numPr>
        <w:ilvl w:val="1"/>
      </w:numPr>
    </w:pPr>
    <w:rPr>
      <w:rFonts w:eastAsiaTheme="minorEastAsia"/>
      <w:color w:val="2336BC" w:themeColor="text1" w:themeTint="A5"/>
      <w:spacing w:val="15"/>
    </w:rPr>
  </w:style>
  <w:style w:type="character" w:customStyle="1" w:styleId="Sous-titreCar">
    <w:name w:val="Sous-titre Car"/>
    <w:basedOn w:val="Policepardfaut"/>
    <w:link w:val="Sous-titre"/>
    <w:uiPriority w:val="11"/>
    <w:rsid w:val="00F030F1"/>
    <w:rPr>
      <w:rFonts w:eastAsiaTheme="minorEastAsia"/>
      <w:color w:val="2336BC" w:themeColor="text1" w:themeTint="A5"/>
      <w:spacing w:val="15"/>
    </w:rPr>
  </w:style>
  <w:style w:type="character" w:styleId="Lienhypertexte">
    <w:name w:val="Hyperlink"/>
    <w:basedOn w:val="Policepardfaut"/>
    <w:uiPriority w:val="99"/>
    <w:unhideWhenUsed/>
    <w:rsid w:val="00BC2BDA"/>
    <w:rPr>
      <w:color w:val="0057AC" w:themeColor="hyperlink"/>
      <w:u w:val="single"/>
    </w:rPr>
  </w:style>
  <w:style w:type="character" w:styleId="Mentionnonrsolue">
    <w:name w:val="Unresolved Mention"/>
    <w:basedOn w:val="Policepardfaut"/>
    <w:uiPriority w:val="99"/>
    <w:semiHidden/>
    <w:unhideWhenUsed/>
    <w:rsid w:val="00BC2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4368">
      <w:bodyDiv w:val="1"/>
      <w:marLeft w:val="0"/>
      <w:marRight w:val="0"/>
      <w:marTop w:val="0"/>
      <w:marBottom w:val="0"/>
      <w:divBdr>
        <w:top w:val="none" w:sz="0" w:space="0" w:color="auto"/>
        <w:left w:val="none" w:sz="0" w:space="0" w:color="auto"/>
        <w:bottom w:val="none" w:sz="0" w:space="0" w:color="auto"/>
        <w:right w:val="none" w:sz="0" w:space="0" w:color="auto"/>
      </w:divBdr>
    </w:div>
    <w:div w:id="7226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ickson.desert@umontrea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_UdeM">
  <a:themeElements>
    <a:clrScheme name="UdeM">
      <a:dk1>
        <a:srgbClr val="0B113A"/>
      </a:dk1>
      <a:lt1>
        <a:sysClr val="window" lastClr="FFFFFF"/>
      </a:lt1>
      <a:dk2>
        <a:srgbClr val="44546A"/>
      </a:dk2>
      <a:lt2>
        <a:srgbClr val="E5F0F8"/>
      </a:lt2>
      <a:accent1>
        <a:srgbClr val="0057AC"/>
      </a:accent1>
      <a:accent2>
        <a:srgbClr val="F04E24"/>
      </a:accent2>
      <a:accent3>
        <a:srgbClr val="024244"/>
      </a:accent3>
      <a:accent4>
        <a:srgbClr val="FFCA40"/>
      </a:accent4>
      <a:accent5>
        <a:srgbClr val="E5F0F8"/>
      </a:accent5>
      <a:accent6>
        <a:srgbClr val="52B782"/>
      </a:accent6>
      <a:hlink>
        <a:srgbClr val="0057AC"/>
      </a:hlink>
      <a:folHlink>
        <a:srgbClr val="F04E24"/>
      </a:folHlink>
    </a:clrScheme>
    <a:fontScheme name="Ude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8CBA-8C87-498D-BD6F-BE60BBC5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5540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Lordkipanidze</dc:creator>
  <cp:keywords/>
  <dc:description/>
  <cp:lastModifiedBy>Philippe Dion</cp:lastModifiedBy>
  <cp:revision>2</cp:revision>
  <dcterms:created xsi:type="dcterms:W3CDTF">2024-01-25T15:03:00Z</dcterms:created>
  <dcterms:modified xsi:type="dcterms:W3CDTF">2024-01-25T15:03:00Z</dcterms:modified>
</cp:coreProperties>
</file>